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D6" w:rsidRPr="001E2682" w:rsidRDefault="005744D6" w:rsidP="00FD114C">
      <w:pPr>
        <w:snapToGrid w:val="0"/>
        <w:spacing w:line="560" w:lineRule="exact"/>
        <w:ind w:left="9459" w:hangingChars="2625" w:hanging="9459"/>
        <w:jc w:val="center"/>
        <w:rPr>
          <w:rFonts w:ascii="標楷體" w:eastAsia="標楷體"/>
          <w:b/>
          <w:bCs/>
          <w:sz w:val="40"/>
          <w:szCs w:val="40"/>
        </w:rPr>
      </w:pPr>
      <w:bookmarkStart w:id="0" w:name="_GoBack"/>
      <w:bookmarkEnd w:id="0"/>
      <w:r w:rsidRPr="000967B4">
        <w:rPr>
          <w:rFonts w:ascii="標楷體" w:eastAsia="標楷體" w:hAnsi="標楷體" w:cs="細明體" w:hint="eastAsia"/>
          <w:b/>
          <w:noProof/>
          <w:kern w:val="0"/>
          <w:sz w:val="36"/>
          <w:szCs w:val="36"/>
        </w:rPr>
        <w:t>國家</w:t>
      </w:r>
      <w:r w:rsidRPr="001E2682">
        <w:rPr>
          <w:rFonts w:ascii="標楷體" w:eastAsia="標楷體" w:hAnsi="標楷體" w:cs="細明體" w:hint="eastAsia"/>
          <w:b/>
          <w:noProof/>
          <w:kern w:val="0"/>
          <w:sz w:val="36"/>
          <w:szCs w:val="36"/>
        </w:rPr>
        <w:t>體育競技代表隊服補充兵役辦法</w:t>
      </w:r>
      <w:r w:rsidR="00A71699" w:rsidRPr="001E2682">
        <w:rPr>
          <w:rFonts w:ascii="標楷體" w:eastAsia="標楷體" w:hAnsi="標楷體" w:cs="細明體" w:hint="eastAsia"/>
          <w:b/>
          <w:noProof/>
          <w:kern w:val="0"/>
          <w:sz w:val="36"/>
          <w:szCs w:val="36"/>
        </w:rPr>
        <w:t>修正條文</w:t>
      </w:r>
    </w:p>
    <w:p w:rsidR="00D546F5" w:rsidRDefault="00D546F5" w:rsidP="00FD114C">
      <w:pPr>
        <w:pStyle w:val="a4"/>
        <w:widowControl/>
        <w:spacing w:line="560" w:lineRule="exact"/>
        <w:jc w:val="both"/>
        <w:rPr>
          <w:sz w:val="32"/>
        </w:rPr>
      </w:pPr>
      <w:r w:rsidRPr="001E2682">
        <w:rPr>
          <w:rFonts w:hint="eastAsia"/>
          <w:sz w:val="32"/>
        </w:rPr>
        <w:t>第</w:t>
      </w:r>
      <w:r>
        <w:rPr>
          <w:rFonts w:hint="eastAsia"/>
          <w:sz w:val="32"/>
        </w:rPr>
        <w:t>一</w:t>
      </w:r>
      <w:r w:rsidRPr="001E2682">
        <w:rPr>
          <w:rFonts w:hint="eastAsia"/>
          <w:sz w:val="32"/>
        </w:rPr>
        <w:t>條</w:t>
      </w:r>
      <w:r>
        <w:rPr>
          <w:rFonts w:hint="eastAsia"/>
          <w:sz w:val="32"/>
        </w:rPr>
        <w:t xml:space="preserve">　　</w:t>
      </w:r>
      <w:r w:rsidRPr="00D546F5">
        <w:rPr>
          <w:rFonts w:hint="eastAsia"/>
          <w:sz w:val="32"/>
        </w:rPr>
        <w:t>本辦法依兵役法第十七條第二項規定訂定之。</w:t>
      </w:r>
    </w:p>
    <w:p w:rsidR="005744D6" w:rsidRPr="001E2682" w:rsidRDefault="000967B4" w:rsidP="00FD114C">
      <w:pPr>
        <w:pStyle w:val="a4"/>
        <w:widowControl/>
        <w:spacing w:line="560" w:lineRule="exact"/>
        <w:jc w:val="both"/>
        <w:rPr>
          <w:sz w:val="32"/>
          <w:szCs w:val="28"/>
        </w:rPr>
      </w:pPr>
      <w:r w:rsidRPr="001E2682">
        <w:rPr>
          <w:rFonts w:hint="eastAsia"/>
          <w:sz w:val="32"/>
        </w:rPr>
        <w:t>第二條</w:t>
      </w:r>
      <w:r w:rsidR="008E6C6D" w:rsidRPr="001E2682">
        <w:rPr>
          <w:rFonts w:hint="eastAsia"/>
          <w:sz w:val="32"/>
        </w:rPr>
        <w:t xml:space="preserve">　　</w:t>
      </w:r>
      <w:r w:rsidR="00327E57" w:rsidRPr="001E2682">
        <w:rPr>
          <w:sz w:val="32"/>
        </w:rPr>
        <w:t>本辦法用詞，定義如下：</w:t>
      </w:r>
    </w:p>
    <w:p w:rsidR="008E6C6D" w:rsidRPr="001E2682" w:rsidRDefault="00327E57" w:rsidP="00FD114C">
      <w:pPr>
        <w:pStyle w:val="a9"/>
        <w:numPr>
          <w:ilvl w:val="0"/>
          <w:numId w:val="8"/>
        </w:numPr>
        <w:spacing w:line="560" w:lineRule="exact"/>
        <w:ind w:leftChars="0" w:left="2410"/>
        <w:rPr>
          <w:rFonts w:ascii="標楷體" w:eastAsia="標楷體" w:hAnsi="標楷體"/>
          <w:sz w:val="32"/>
          <w:szCs w:val="32"/>
        </w:rPr>
      </w:pPr>
      <w:r w:rsidRPr="001E2682">
        <w:rPr>
          <w:rFonts w:ascii="標楷體" w:eastAsia="標楷體" w:hAnsi="標楷體"/>
          <w:sz w:val="32"/>
          <w:szCs w:val="32"/>
        </w:rPr>
        <w:t>全國性體育運動團體：指依人民團體法</w:t>
      </w:r>
      <w:r w:rsidRPr="001E2682">
        <w:rPr>
          <w:rFonts w:ascii="標楷體" w:eastAsia="標楷體" w:hAnsi="標楷體" w:hint="eastAsia"/>
          <w:sz w:val="32"/>
          <w:szCs w:val="32"/>
        </w:rPr>
        <w:t>立案</w:t>
      </w:r>
      <w:r w:rsidRPr="001E2682">
        <w:rPr>
          <w:rFonts w:ascii="標楷體" w:eastAsia="標楷體" w:hAnsi="標楷體"/>
          <w:sz w:val="32"/>
          <w:szCs w:val="32"/>
        </w:rPr>
        <w:t>登記，並具有各該運動種類之國際運動總會或亞洲運動協（總）會會員資格之團體。</w:t>
      </w:r>
    </w:p>
    <w:p w:rsidR="008E6C6D" w:rsidRPr="001E2682" w:rsidRDefault="00327E57" w:rsidP="00FD114C">
      <w:pPr>
        <w:pStyle w:val="a9"/>
        <w:numPr>
          <w:ilvl w:val="0"/>
          <w:numId w:val="8"/>
        </w:numPr>
        <w:spacing w:line="560" w:lineRule="exact"/>
        <w:ind w:leftChars="0" w:left="2410"/>
        <w:rPr>
          <w:rFonts w:ascii="標楷體" w:eastAsia="標楷體" w:hAnsi="標楷體"/>
          <w:sz w:val="32"/>
          <w:szCs w:val="32"/>
        </w:rPr>
      </w:pPr>
      <w:r w:rsidRPr="001E2682">
        <w:rPr>
          <w:rFonts w:ascii="標楷體" w:eastAsia="標楷體" w:hAnsi="標楷體"/>
          <w:sz w:val="32"/>
          <w:szCs w:val="32"/>
        </w:rPr>
        <w:t>公開選拔：指全國性體育運動</w:t>
      </w:r>
      <w:r w:rsidRPr="001E2682">
        <w:rPr>
          <w:rFonts w:ascii="標楷體" w:eastAsia="標楷體" w:hAnsi="標楷體" w:hint="eastAsia"/>
          <w:sz w:val="32"/>
          <w:szCs w:val="32"/>
        </w:rPr>
        <w:t>團體</w:t>
      </w:r>
      <w:r w:rsidRPr="001E2682">
        <w:rPr>
          <w:rFonts w:ascii="標楷體" w:eastAsia="標楷體" w:hAnsi="標楷體"/>
          <w:sz w:val="32"/>
          <w:szCs w:val="32"/>
        </w:rPr>
        <w:t>為遴選符合一定資格之選手，依教育部體育署（以下簡稱體育署）核定之選拔規定，公開辦理活動之選拔。</w:t>
      </w:r>
    </w:p>
    <w:p w:rsidR="008E6C6D" w:rsidRPr="001E2682" w:rsidRDefault="00327E57" w:rsidP="00FD114C">
      <w:pPr>
        <w:pStyle w:val="a9"/>
        <w:numPr>
          <w:ilvl w:val="0"/>
          <w:numId w:val="8"/>
        </w:numPr>
        <w:spacing w:line="560" w:lineRule="exact"/>
        <w:ind w:leftChars="0" w:left="2410"/>
        <w:rPr>
          <w:rFonts w:ascii="標楷體" w:eastAsia="標楷體" w:hAnsi="標楷體"/>
          <w:sz w:val="32"/>
          <w:szCs w:val="32"/>
        </w:rPr>
      </w:pPr>
      <w:r w:rsidRPr="001E2682">
        <w:rPr>
          <w:rFonts w:ascii="標楷體" w:eastAsia="標楷體" w:hAnsi="標楷體"/>
          <w:sz w:val="32"/>
          <w:szCs w:val="32"/>
        </w:rPr>
        <w:t>最近一屆：指最近已辦理或即將辦理之屆次。</w:t>
      </w:r>
    </w:p>
    <w:p w:rsidR="008E6C6D" w:rsidRPr="001E2682" w:rsidRDefault="00327E57" w:rsidP="00FD114C">
      <w:pPr>
        <w:pStyle w:val="a9"/>
        <w:numPr>
          <w:ilvl w:val="0"/>
          <w:numId w:val="8"/>
        </w:numPr>
        <w:spacing w:line="560" w:lineRule="exact"/>
        <w:ind w:leftChars="0" w:left="2410"/>
        <w:rPr>
          <w:rFonts w:ascii="標楷體" w:eastAsia="標楷體" w:hAnsi="標楷體"/>
          <w:sz w:val="32"/>
          <w:szCs w:val="32"/>
        </w:rPr>
      </w:pPr>
      <w:r w:rsidRPr="001E2682">
        <w:rPr>
          <w:rFonts w:ascii="標楷體" w:eastAsia="標楷體" w:hAnsi="標楷體"/>
          <w:sz w:val="32"/>
          <w:szCs w:val="32"/>
        </w:rPr>
        <w:t>世界正式錦標賽：指由國際運動總會所主辦奧林匹克運動會（以下簡稱奧運會）或亞洲運動會（以下簡稱亞運會）正式競賽種類之世界錦標賽。</w:t>
      </w:r>
    </w:p>
    <w:p w:rsidR="005744D6" w:rsidRPr="001E2682" w:rsidRDefault="00327E57" w:rsidP="00FD114C">
      <w:pPr>
        <w:pStyle w:val="a9"/>
        <w:numPr>
          <w:ilvl w:val="0"/>
          <w:numId w:val="8"/>
        </w:numPr>
        <w:spacing w:line="560" w:lineRule="exact"/>
        <w:ind w:leftChars="0" w:left="2410"/>
        <w:rPr>
          <w:rFonts w:ascii="標楷體" w:eastAsia="標楷體" w:hAnsi="標楷體"/>
          <w:sz w:val="32"/>
          <w:szCs w:val="32"/>
        </w:rPr>
      </w:pPr>
      <w:r w:rsidRPr="001E2682">
        <w:rPr>
          <w:rFonts w:ascii="標楷體" w:eastAsia="標楷體" w:hAnsi="標楷體"/>
          <w:sz w:val="32"/>
          <w:szCs w:val="32"/>
        </w:rPr>
        <w:t>亞洲正式錦標賽：指由亞洲運動協（總）會所主辦奧運會或亞運會正式競賽種類之亞洲錦標賽。</w:t>
      </w:r>
    </w:p>
    <w:p w:rsidR="005744D6" w:rsidRPr="001E2682" w:rsidRDefault="000967B4" w:rsidP="00FD114C">
      <w:pPr>
        <w:pStyle w:val="a4"/>
        <w:widowControl/>
        <w:spacing w:line="560" w:lineRule="exact"/>
        <w:ind w:left="992" w:hangingChars="310" w:hanging="992"/>
        <w:jc w:val="both"/>
        <w:rPr>
          <w:bCs/>
          <w:sz w:val="32"/>
          <w:szCs w:val="28"/>
        </w:rPr>
      </w:pPr>
      <w:r w:rsidRPr="001E2682">
        <w:rPr>
          <w:rFonts w:hint="eastAsia"/>
          <w:sz w:val="32"/>
        </w:rPr>
        <w:t xml:space="preserve">第三條　　</w:t>
      </w:r>
      <w:r w:rsidR="00327E57" w:rsidRPr="001E2682">
        <w:rPr>
          <w:rFonts w:hint="eastAsia"/>
          <w:sz w:val="32"/>
        </w:rPr>
        <w:t>凡屬</w:t>
      </w:r>
      <w:r w:rsidR="00327E57" w:rsidRPr="001E2682">
        <w:rPr>
          <w:bCs/>
          <w:sz w:val="32"/>
        </w:rPr>
        <w:t>田徑、游泳、舉重、自由車、射擊、射箭、體</w:t>
      </w:r>
      <w:r w:rsidR="00306FFE" w:rsidRPr="001E2682">
        <w:rPr>
          <w:rFonts w:hint="eastAsia"/>
          <w:bCs/>
          <w:sz w:val="32"/>
        </w:rPr>
        <w:t xml:space="preserve">　</w:t>
      </w:r>
      <w:r w:rsidR="00327E57" w:rsidRPr="001E2682">
        <w:rPr>
          <w:bCs/>
          <w:sz w:val="32"/>
        </w:rPr>
        <w:t>操、划船、跆拳道、柔道、空手道、武術、桌球、羽球、網球、棒球、排球、籃球、足球、橄欖球、手球、軟式網球、保齡球及高爾夫運動種類之選手，經全國性體育運動團體公開選拔，代表國家參加最近一屆下列比賽者，由行政院核定為國家體育競技代表隊(以下簡稱國家隊)：</w:t>
      </w:r>
    </w:p>
    <w:p w:rsidR="00EA3E02" w:rsidRPr="001E2682" w:rsidRDefault="00327E57" w:rsidP="00FD114C">
      <w:pPr>
        <w:pStyle w:val="a4"/>
        <w:widowControl/>
        <w:numPr>
          <w:ilvl w:val="0"/>
          <w:numId w:val="10"/>
        </w:numPr>
        <w:spacing w:line="560" w:lineRule="exact"/>
        <w:ind w:left="1148" w:firstLine="553"/>
        <w:jc w:val="both"/>
        <w:rPr>
          <w:bCs/>
          <w:sz w:val="32"/>
          <w:szCs w:val="28"/>
        </w:rPr>
      </w:pPr>
      <w:r w:rsidRPr="001E2682">
        <w:rPr>
          <w:bCs/>
          <w:sz w:val="32"/>
        </w:rPr>
        <w:lastRenderedPageBreak/>
        <w:t>奧運會。</w:t>
      </w:r>
    </w:p>
    <w:p w:rsidR="00EA3E02" w:rsidRPr="001E2682" w:rsidRDefault="00327E57" w:rsidP="00FD114C">
      <w:pPr>
        <w:pStyle w:val="a4"/>
        <w:widowControl/>
        <w:numPr>
          <w:ilvl w:val="0"/>
          <w:numId w:val="10"/>
        </w:numPr>
        <w:spacing w:line="560" w:lineRule="exact"/>
        <w:ind w:left="1148" w:firstLine="553"/>
        <w:jc w:val="both"/>
        <w:rPr>
          <w:bCs/>
          <w:sz w:val="32"/>
        </w:rPr>
      </w:pPr>
      <w:r w:rsidRPr="001E2682">
        <w:rPr>
          <w:bCs/>
          <w:sz w:val="32"/>
        </w:rPr>
        <w:t>亞運會。</w:t>
      </w:r>
    </w:p>
    <w:p w:rsidR="00EA3E02" w:rsidRPr="001E2682" w:rsidRDefault="00327E57" w:rsidP="00FD114C">
      <w:pPr>
        <w:pStyle w:val="a4"/>
        <w:widowControl/>
        <w:numPr>
          <w:ilvl w:val="0"/>
          <w:numId w:val="10"/>
        </w:numPr>
        <w:spacing w:line="560" w:lineRule="exact"/>
        <w:ind w:left="1148" w:firstLine="553"/>
        <w:jc w:val="both"/>
        <w:rPr>
          <w:bCs/>
          <w:sz w:val="32"/>
        </w:rPr>
      </w:pPr>
      <w:r w:rsidRPr="001E2682">
        <w:rPr>
          <w:bCs/>
          <w:sz w:val="32"/>
        </w:rPr>
        <w:t>奧運會資格賽。</w:t>
      </w:r>
    </w:p>
    <w:p w:rsidR="00EA3E02" w:rsidRPr="001E2682" w:rsidRDefault="00327E57" w:rsidP="00FD114C">
      <w:pPr>
        <w:pStyle w:val="a4"/>
        <w:widowControl/>
        <w:numPr>
          <w:ilvl w:val="0"/>
          <w:numId w:val="10"/>
        </w:numPr>
        <w:spacing w:line="560" w:lineRule="exact"/>
        <w:ind w:left="1148" w:firstLine="553"/>
        <w:jc w:val="both"/>
        <w:rPr>
          <w:bCs/>
          <w:sz w:val="32"/>
        </w:rPr>
      </w:pPr>
      <w:r w:rsidRPr="001E2682">
        <w:rPr>
          <w:bCs/>
          <w:sz w:val="32"/>
        </w:rPr>
        <w:t>世界大學運動會</w:t>
      </w:r>
      <w:r w:rsidRPr="001E2682">
        <w:rPr>
          <w:rFonts w:hint="eastAsia"/>
          <w:bCs/>
          <w:sz w:val="32"/>
        </w:rPr>
        <w:t>。</w:t>
      </w:r>
    </w:p>
    <w:p w:rsidR="00EA3E02" w:rsidRPr="001E2682" w:rsidRDefault="00327E57" w:rsidP="00FD114C">
      <w:pPr>
        <w:pStyle w:val="a4"/>
        <w:widowControl/>
        <w:numPr>
          <w:ilvl w:val="0"/>
          <w:numId w:val="10"/>
        </w:numPr>
        <w:spacing w:line="560" w:lineRule="exact"/>
        <w:ind w:left="1148" w:firstLine="553"/>
        <w:jc w:val="both"/>
        <w:rPr>
          <w:bCs/>
          <w:sz w:val="32"/>
        </w:rPr>
      </w:pPr>
      <w:r w:rsidRPr="001E2682">
        <w:rPr>
          <w:bCs/>
          <w:sz w:val="32"/>
        </w:rPr>
        <w:t>東亞運動會。</w:t>
      </w:r>
    </w:p>
    <w:p w:rsidR="005744D6" w:rsidRPr="001E2682" w:rsidRDefault="00327E57" w:rsidP="00FD114C">
      <w:pPr>
        <w:pStyle w:val="a4"/>
        <w:widowControl/>
        <w:numPr>
          <w:ilvl w:val="0"/>
          <w:numId w:val="10"/>
        </w:numPr>
        <w:spacing w:line="560" w:lineRule="exact"/>
        <w:ind w:left="1148" w:firstLine="553"/>
        <w:jc w:val="both"/>
        <w:rPr>
          <w:bCs/>
          <w:sz w:val="32"/>
        </w:rPr>
      </w:pPr>
      <w:r w:rsidRPr="001E2682">
        <w:rPr>
          <w:bCs/>
          <w:sz w:val="32"/>
        </w:rPr>
        <w:t>世界正式錦標賽。</w:t>
      </w:r>
    </w:p>
    <w:p w:rsidR="005744D6" w:rsidRPr="001E2682" w:rsidRDefault="00327E57" w:rsidP="00FD114C">
      <w:pPr>
        <w:pStyle w:val="a4"/>
        <w:widowControl/>
        <w:numPr>
          <w:ilvl w:val="0"/>
          <w:numId w:val="10"/>
        </w:numPr>
        <w:spacing w:line="560" w:lineRule="exact"/>
        <w:ind w:left="1148" w:firstLine="553"/>
        <w:jc w:val="both"/>
        <w:rPr>
          <w:bCs/>
          <w:sz w:val="32"/>
        </w:rPr>
      </w:pPr>
      <w:r w:rsidRPr="001E2682">
        <w:rPr>
          <w:bCs/>
          <w:sz w:val="32"/>
        </w:rPr>
        <w:t>世界正式錦標賽資格賽。</w:t>
      </w:r>
    </w:p>
    <w:p w:rsidR="005744D6" w:rsidRPr="001E2682" w:rsidRDefault="00327E57" w:rsidP="00FD114C">
      <w:pPr>
        <w:pStyle w:val="a4"/>
        <w:widowControl/>
        <w:numPr>
          <w:ilvl w:val="0"/>
          <w:numId w:val="10"/>
        </w:numPr>
        <w:spacing w:line="560" w:lineRule="exact"/>
        <w:ind w:left="1148" w:firstLine="553"/>
        <w:jc w:val="both"/>
        <w:rPr>
          <w:bCs/>
          <w:sz w:val="32"/>
          <w:szCs w:val="28"/>
        </w:rPr>
      </w:pPr>
      <w:r w:rsidRPr="001E2682">
        <w:rPr>
          <w:bCs/>
          <w:sz w:val="32"/>
        </w:rPr>
        <w:t>亞洲正式錦標賽。</w:t>
      </w:r>
    </w:p>
    <w:p w:rsidR="005744D6" w:rsidRPr="001E2682" w:rsidRDefault="00BE7809" w:rsidP="00FD114C">
      <w:pPr>
        <w:pStyle w:val="a4"/>
        <w:widowControl/>
        <w:spacing w:line="560" w:lineRule="exact"/>
        <w:ind w:left="992" w:hangingChars="310" w:hanging="992"/>
        <w:jc w:val="both"/>
        <w:rPr>
          <w:bCs/>
          <w:sz w:val="32"/>
          <w:szCs w:val="28"/>
        </w:rPr>
      </w:pPr>
      <w:r w:rsidRPr="001E2682">
        <w:rPr>
          <w:rFonts w:hint="eastAsia"/>
          <w:bCs/>
          <w:sz w:val="32"/>
          <w:szCs w:val="28"/>
        </w:rPr>
        <w:t xml:space="preserve">      　　</w:t>
      </w:r>
      <w:r w:rsidR="00327E57" w:rsidRPr="001E2682">
        <w:rPr>
          <w:bCs/>
          <w:sz w:val="32"/>
        </w:rPr>
        <w:t>非屬前項</w:t>
      </w:r>
      <w:r w:rsidR="00327E57" w:rsidRPr="001E2682">
        <w:rPr>
          <w:rFonts w:hint="eastAsia"/>
          <w:bCs/>
          <w:sz w:val="32"/>
        </w:rPr>
        <w:t>所</w:t>
      </w:r>
      <w:r w:rsidR="00327E57" w:rsidRPr="001E2682">
        <w:rPr>
          <w:bCs/>
          <w:sz w:val="32"/>
        </w:rPr>
        <w:t>定運動種類之選手，代表國家獲得最近一屆下列比賽成績者，得由行政院核定為國家隊：</w:t>
      </w:r>
    </w:p>
    <w:p w:rsidR="005744D6" w:rsidRPr="001E2682" w:rsidRDefault="00327E57" w:rsidP="00FD114C">
      <w:pPr>
        <w:pStyle w:val="a4"/>
        <w:widowControl/>
        <w:numPr>
          <w:ilvl w:val="0"/>
          <w:numId w:val="11"/>
        </w:numPr>
        <w:tabs>
          <w:tab w:val="left" w:pos="1344"/>
        </w:tabs>
        <w:spacing w:line="560" w:lineRule="exact"/>
        <w:ind w:firstLine="981"/>
        <w:jc w:val="both"/>
        <w:rPr>
          <w:bCs/>
          <w:sz w:val="32"/>
          <w:szCs w:val="28"/>
        </w:rPr>
      </w:pPr>
      <w:r w:rsidRPr="001E2682">
        <w:rPr>
          <w:bCs/>
          <w:sz w:val="32"/>
        </w:rPr>
        <w:t>奧運會前八名。</w:t>
      </w:r>
    </w:p>
    <w:p w:rsidR="005744D6" w:rsidRPr="001E2682" w:rsidRDefault="00327E57" w:rsidP="00FD114C">
      <w:pPr>
        <w:pStyle w:val="a4"/>
        <w:widowControl/>
        <w:numPr>
          <w:ilvl w:val="0"/>
          <w:numId w:val="11"/>
        </w:numPr>
        <w:tabs>
          <w:tab w:val="left" w:pos="1344"/>
        </w:tabs>
        <w:spacing w:line="560" w:lineRule="exact"/>
        <w:ind w:firstLine="981"/>
        <w:jc w:val="both"/>
        <w:rPr>
          <w:bCs/>
          <w:sz w:val="32"/>
          <w:szCs w:val="28"/>
        </w:rPr>
      </w:pPr>
      <w:r w:rsidRPr="001E2682">
        <w:rPr>
          <w:bCs/>
          <w:sz w:val="32"/>
        </w:rPr>
        <w:t>亞運會前六名。</w:t>
      </w:r>
    </w:p>
    <w:p w:rsidR="005744D6" w:rsidRPr="001E2682" w:rsidRDefault="00327E57" w:rsidP="00FD114C">
      <w:pPr>
        <w:pStyle w:val="a4"/>
        <w:widowControl/>
        <w:numPr>
          <w:ilvl w:val="0"/>
          <w:numId w:val="11"/>
        </w:numPr>
        <w:tabs>
          <w:tab w:val="left" w:pos="1344"/>
        </w:tabs>
        <w:spacing w:line="560" w:lineRule="exact"/>
        <w:ind w:firstLine="981"/>
        <w:jc w:val="both"/>
        <w:rPr>
          <w:bCs/>
          <w:sz w:val="32"/>
          <w:szCs w:val="28"/>
        </w:rPr>
      </w:pPr>
      <w:r w:rsidRPr="001E2682">
        <w:rPr>
          <w:bCs/>
          <w:sz w:val="32"/>
        </w:rPr>
        <w:t>世界大學運動會前三名</w:t>
      </w:r>
      <w:r w:rsidRPr="001E2682">
        <w:rPr>
          <w:sz w:val="32"/>
        </w:rPr>
        <w:t>。</w:t>
      </w:r>
    </w:p>
    <w:p w:rsidR="00EA3E02" w:rsidRPr="001E2682" w:rsidRDefault="00EA3E02" w:rsidP="00FD114C">
      <w:pPr>
        <w:pStyle w:val="a4"/>
        <w:widowControl/>
        <w:spacing w:line="560" w:lineRule="exact"/>
        <w:ind w:left="992" w:hangingChars="310" w:hanging="992"/>
        <w:jc w:val="both"/>
        <w:rPr>
          <w:bCs/>
          <w:sz w:val="32"/>
          <w:szCs w:val="28"/>
        </w:rPr>
      </w:pPr>
      <w:r w:rsidRPr="001E2682">
        <w:rPr>
          <w:rFonts w:hint="eastAsia"/>
          <w:sz w:val="32"/>
          <w:szCs w:val="28"/>
        </w:rPr>
        <w:t xml:space="preserve">      </w:t>
      </w:r>
      <w:r w:rsidR="003B6DFC" w:rsidRPr="001E2682">
        <w:rPr>
          <w:rFonts w:hint="eastAsia"/>
          <w:sz w:val="32"/>
          <w:szCs w:val="28"/>
        </w:rPr>
        <w:t xml:space="preserve">　　</w:t>
      </w:r>
      <w:r w:rsidR="00327E57" w:rsidRPr="001E2682">
        <w:rPr>
          <w:rFonts w:hAnsi="標楷體" w:hint="eastAsia"/>
          <w:bCs/>
          <w:sz w:val="32"/>
        </w:rPr>
        <w:t>前二項之核定</w:t>
      </w:r>
      <w:r w:rsidR="00327E57" w:rsidRPr="001E2682">
        <w:rPr>
          <w:rFonts w:ascii="新細明體" w:hAnsi="新細明體" w:hint="eastAsia"/>
          <w:bCs/>
          <w:sz w:val="32"/>
        </w:rPr>
        <w:t>，</w:t>
      </w:r>
      <w:r w:rsidR="00327E57" w:rsidRPr="001E2682">
        <w:rPr>
          <w:rFonts w:hAnsi="標楷體" w:hint="eastAsia"/>
          <w:bCs/>
          <w:sz w:val="32"/>
        </w:rPr>
        <w:t>必要時得由行政院委任教育部為之。</w:t>
      </w:r>
    </w:p>
    <w:p w:rsidR="005744D6" w:rsidRPr="001E2682" w:rsidRDefault="000967B4" w:rsidP="00FD114C">
      <w:pPr>
        <w:pStyle w:val="a4"/>
        <w:widowControl/>
        <w:spacing w:line="560" w:lineRule="exact"/>
        <w:ind w:left="992" w:hangingChars="310" w:hanging="992"/>
        <w:jc w:val="both"/>
        <w:rPr>
          <w:sz w:val="32"/>
          <w:szCs w:val="28"/>
        </w:rPr>
      </w:pPr>
      <w:r w:rsidRPr="001E2682">
        <w:rPr>
          <w:rFonts w:hint="eastAsia"/>
          <w:sz w:val="32"/>
        </w:rPr>
        <w:t xml:space="preserve">第四條　　</w:t>
      </w:r>
      <w:r w:rsidR="00327E57" w:rsidRPr="001E2682">
        <w:rPr>
          <w:sz w:val="32"/>
        </w:rPr>
        <w:t>應受常備兵役徵集之役齡男子（以下簡稱役男），</w:t>
      </w:r>
      <w:r w:rsidR="00327E57" w:rsidRPr="001E2682">
        <w:rPr>
          <w:rFonts w:hint="eastAsia"/>
          <w:sz w:val="32"/>
        </w:rPr>
        <w:t>經依前條規定核定為國家隊</w:t>
      </w:r>
      <w:r w:rsidR="00327E57" w:rsidRPr="001E2682">
        <w:rPr>
          <w:sz w:val="32"/>
        </w:rPr>
        <w:t>且無緩徵原因者，得填具申請書並檢附</w:t>
      </w:r>
      <w:r w:rsidR="00327E57" w:rsidRPr="001E2682">
        <w:rPr>
          <w:rFonts w:hint="eastAsia"/>
          <w:sz w:val="32"/>
        </w:rPr>
        <w:t>戶籍資料證明文件，向體育署申請服補充兵役。</w:t>
      </w:r>
    </w:p>
    <w:p w:rsidR="00EA3E02" w:rsidRPr="001E2682" w:rsidRDefault="000967B4" w:rsidP="00FD114C">
      <w:pPr>
        <w:pStyle w:val="a4"/>
        <w:widowControl/>
        <w:spacing w:line="560" w:lineRule="exact"/>
        <w:ind w:left="992" w:hangingChars="310" w:hanging="992"/>
        <w:jc w:val="both"/>
        <w:rPr>
          <w:sz w:val="32"/>
          <w:szCs w:val="28"/>
        </w:rPr>
      </w:pPr>
      <w:r w:rsidRPr="001E2682">
        <w:rPr>
          <w:rFonts w:hint="eastAsia"/>
          <w:sz w:val="32"/>
        </w:rPr>
        <w:t xml:space="preserve">第五條　　</w:t>
      </w:r>
      <w:r w:rsidR="00327E57" w:rsidRPr="001E2682">
        <w:rPr>
          <w:sz w:val="32"/>
        </w:rPr>
        <w:t>體育署得邀集相關學者專家，審查前條申請案件；其核</w:t>
      </w:r>
      <w:r w:rsidR="00327E57" w:rsidRPr="001E2682">
        <w:rPr>
          <w:rFonts w:hint="eastAsia"/>
          <w:sz w:val="32"/>
        </w:rPr>
        <w:t>定</w:t>
      </w:r>
      <w:r w:rsidR="00327E57" w:rsidRPr="001E2682">
        <w:rPr>
          <w:sz w:val="32"/>
        </w:rPr>
        <w:t>結果，應以書面通知申請人及役男戶籍所在地之直轄市、縣（市）政府。</w:t>
      </w:r>
    </w:p>
    <w:p w:rsidR="00D26F04" w:rsidRPr="001E2682" w:rsidRDefault="00D26F04" w:rsidP="00FD114C">
      <w:pPr>
        <w:pStyle w:val="a4"/>
        <w:widowControl/>
        <w:spacing w:line="560" w:lineRule="exact"/>
        <w:ind w:left="992" w:hangingChars="310" w:hanging="992"/>
        <w:jc w:val="both"/>
        <w:rPr>
          <w:sz w:val="32"/>
          <w:szCs w:val="28"/>
        </w:rPr>
      </w:pPr>
      <w:r w:rsidRPr="001E2682">
        <w:rPr>
          <w:rFonts w:hint="eastAsia"/>
          <w:sz w:val="32"/>
        </w:rPr>
        <w:t xml:space="preserve">　　　　　</w:t>
      </w:r>
      <w:r w:rsidR="00327E57" w:rsidRPr="001E2682">
        <w:rPr>
          <w:sz w:val="32"/>
        </w:rPr>
        <w:t>前項核</w:t>
      </w:r>
      <w:r w:rsidR="00327E57" w:rsidRPr="001E2682">
        <w:rPr>
          <w:rFonts w:hint="eastAsia"/>
          <w:sz w:val="32"/>
        </w:rPr>
        <w:t>定結果，</w:t>
      </w:r>
      <w:r w:rsidR="00327E57" w:rsidRPr="001E2682">
        <w:rPr>
          <w:sz w:val="32"/>
        </w:rPr>
        <w:t>體育署應於通知內敘明理由；作成處分前，應依行政程序法第一百零二條規定，給予當事人陳述意見之機會。</w:t>
      </w:r>
    </w:p>
    <w:p w:rsidR="00D26F04" w:rsidRPr="001E2682" w:rsidRDefault="00D26F04" w:rsidP="00FD114C">
      <w:pPr>
        <w:pStyle w:val="a4"/>
        <w:widowControl/>
        <w:spacing w:line="560" w:lineRule="exact"/>
        <w:ind w:left="992" w:hangingChars="310" w:hanging="992"/>
        <w:jc w:val="both"/>
        <w:rPr>
          <w:sz w:val="32"/>
          <w:szCs w:val="28"/>
        </w:rPr>
      </w:pPr>
      <w:r w:rsidRPr="001E2682">
        <w:rPr>
          <w:rFonts w:hint="eastAsia"/>
          <w:sz w:val="32"/>
          <w:szCs w:val="28"/>
        </w:rPr>
        <w:lastRenderedPageBreak/>
        <w:t xml:space="preserve">　　　　　</w:t>
      </w:r>
      <w:r w:rsidR="00327E57" w:rsidRPr="001E2682">
        <w:rPr>
          <w:rFonts w:ascii="Times New Roman"/>
          <w:sz w:val="32"/>
          <w:szCs w:val="24"/>
        </w:rPr>
        <w:t>役男戶籍所在地之直轄市、縣（市）政府接獲第一項核定</w:t>
      </w:r>
      <w:r w:rsidR="00327E57" w:rsidRPr="001E2682">
        <w:rPr>
          <w:rFonts w:ascii="Times New Roman" w:hint="eastAsia"/>
          <w:sz w:val="32"/>
          <w:szCs w:val="24"/>
        </w:rPr>
        <w:t>結果為</w:t>
      </w:r>
      <w:r w:rsidR="00327E57" w:rsidRPr="001E2682">
        <w:rPr>
          <w:rFonts w:ascii="Times New Roman"/>
          <w:sz w:val="32"/>
          <w:szCs w:val="24"/>
        </w:rPr>
        <w:t>合格之通知時，應將核定機關、日期、文號，分別登錄於役男兵籍表（一）備註欄及有關冊籍。</w:t>
      </w:r>
    </w:p>
    <w:p w:rsidR="00D26F04" w:rsidRPr="001E2682" w:rsidRDefault="00D26F04" w:rsidP="00FD114C">
      <w:pPr>
        <w:pStyle w:val="a4"/>
        <w:widowControl/>
        <w:spacing w:line="560" w:lineRule="exact"/>
        <w:ind w:left="992" w:hangingChars="310" w:hanging="992"/>
        <w:jc w:val="both"/>
        <w:rPr>
          <w:sz w:val="32"/>
          <w:szCs w:val="28"/>
        </w:rPr>
      </w:pPr>
      <w:r w:rsidRPr="001E2682">
        <w:rPr>
          <w:rFonts w:hint="eastAsia"/>
          <w:sz w:val="32"/>
          <w:szCs w:val="28"/>
        </w:rPr>
        <w:t xml:space="preserve">　　　　　</w:t>
      </w:r>
      <w:r w:rsidR="00327E57" w:rsidRPr="001E2682">
        <w:rPr>
          <w:rFonts w:ascii="Times New Roman"/>
          <w:sz w:val="32"/>
          <w:szCs w:val="24"/>
        </w:rPr>
        <w:t>體育署應於每年十二月三十一日前，將該年度核定服補充兵役之人數，通知國防部、內政部及役男戶籍所在地之直轄市、縣（市）政府。</w:t>
      </w:r>
    </w:p>
    <w:p w:rsidR="004F1C72" w:rsidRPr="001E2682" w:rsidRDefault="00D26F04" w:rsidP="00FD114C">
      <w:pPr>
        <w:pStyle w:val="a4"/>
        <w:widowControl/>
        <w:spacing w:line="560" w:lineRule="exact"/>
        <w:ind w:left="992" w:hangingChars="310" w:hanging="992"/>
        <w:jc w:val="both"/>
        <w:rPr>
          <w:sz w:val="32"/>
          <w:szCs w:val="28"/>
        </w:rPr>
      </w:pPr>
      <w:r w:rsidRPr="001E2682">
        <w:rPr>
          <w:rFonts w:hint="eastAsia"/>
          <w:sz w:val="32"/>
          <w:szCs w:val="28"/>
        </w:rPr>
        <w:t xml:space="preserve">　　　　　</w:t>
      </w:r>
      <w:r w:rsidR="00327E57" w:rsidRPr="001E2682">
        <w:rPr>
          <w:rFonts w:ascii="Times New Roman"/>
          <w:sz w:val="32"/>
          <w:szCs w:val="24"/>
        </w:rPr>
        <w:t>依第一項核定服補充兵役役男（以下簡稱核定服補充兵役男）之軍事訓練，得依賽會需要，由體育署建議內政部選定適當之日期實施徵集後，由國防部實施軍事訓練。</w:t>
      </w:r>
    </w:p>
    <w:p w:rsidR="004F1C72" w:rsidRPr="001E2682" w:rsidRDefault="000967B4" w:rsidP="00FD114C">
      <w:pPr>
        <w:pStyle w:val="a4"/>
        <w:widowControl/>
        <w:tabs>
          <w:tab w:val="left" w:pos="1120"/>
        </w:tabs>
        <w:spacing w:line="560" w:lineRule="exact"/>
        <w:jc w:val="both"/>
        <w:rPr>
          <w:sz w:val="32"/>
          <w:szCs w:val="28"/>
        </w:rPr>
      </w:pPr>
      <w:r w:rsidRPr="001E2682">
        <w:rPr>
          <w:rFonts w:hint="eastAsia"/>
          <w:sz w:val="32"/>
        </w:rPr>
        <w:t xml:space="preserve">第六條　　</w:t>
      </w:r>
      <w:r w:rsidR="00327E57" w:rsidRPr="001E2682">
        <w:rPr>
          <w:sz w:val="32"/>
        </w:rPr>
        <w:t>核定服補充兵役男，依下列規定管理：</w:t>
      </w:r>
    </w:p>
    <w:p w:rsidR="006E0952" w:rsidRDefault="00327E57" w:rsidP="006E0952">
      <w:pPr>
        <w:pStyle w:val="a4"/>
        <w:widowControl/>
        <w:numPr>
          <w:ilvl w:val="0"/>
          <w:numId w:val="12"/>
        </w:numPr>
        <w:tabs>
          <w:tab w:val="left" w:pos="1120"/>
        </w:tabs>
        <w:spacing w:line="560" w:lineRule="exact"/>
        <w:ind w:leftChars="707" w:left="2404" w:hangingChars="221" w:hanging="707"/>
        <w:jc w:val="both"/>
        <w:rPr>
          <w:sz w:val="32"/>
          <w:szCs w:val="28"/>
        </w:rPr>
      </w:pPr>
      <w:r w:rsidRPr="001E2682">
        <w:rPr>
          <w:sz w:val="32"/>
        </w:rPr>
        <w:t>自核定之日起五年內，應接受體育署之列管。</w:t>
      </w:r>
    </w:p>
    <w:p w:rsidR="004F1C72" w:rsidRPr="006E0952" w:rsidRDefault="00327E57" w:rsidP="006E0952">
      <w:pPr>
        <w:pStyle w:val="a4"/>
        <w:widowControl/>
        <w:numPr>
          <w:ilvl w:val="0"/>
          <w:numId w:val="12"/>
        </w:numPr>
        <w:tabs>
          <w:tab w:val="left" w:pos="1120"/>
        </w:tabs>
        <w:spacing w:line="560" w:lineRule="exact"/>
        <w:ind w:leftChars="707" w:left="2404" w:hangingChars="221" w:hanging="707"/>
        <w:jc w:val="both"/>
        <w:rPr>
          <w:sz w:val="32"/>
          <w:szCs w:val="28"/>
        </w:rPr>
      </w:pPr>
      <w:r w:rsidRPr="006E0952">
        <w:rPr>
          <w:sz w:val="32"/>
        </w:rPr>
        <w:t>列管期間內，應依體育署指定參加集訓或比賽。</w:t>
      </w:r>
    </w:p>
    <w:p w:rsidR="004F1C72" w:rsidRPr="001E2682" w:rsidRDefault="004D6AFD" w:rsidP="004D6AFD">
      <w:pPr>
        <w:pStyle w:val="a4"/>
        <w:widowControl/>
        <w:spacing w:line="560" w:lineRule="exact"/>
        <w:ind w:left="992" w:hangingChars="310" w:hanging="992"/>
        <w:jc w:val="both"/>
        <w:rPr>
          <w:sz w:val="32"/>
          <w:szCs w:val="28"/>
        </w:rPr>
      </w:pPr>
      <w:r>
        <w:rPr>
          <w:rFonts w:hint="eastAsia"/>
          <w:sz w:val="32"/>
          <w:szCs w:val="28"/>
        </w:rPr>
        <w:t xml:space="preserve">　　　　　</w:t>
      </w:r>
      <w:r w:rsidR="00327E57" w:rsidRPr="001E2682">
        <w:rPr>
          <w:sz w:val="32"/>
        </w:rPr>
        <w:t>前項人員有下列情形之一者，得向體育署申請提早解除列管，不受前項之限制：</w:t>
      </w:r>
    </w:p>
    <w:p w:rsidR="007A54FA" w:rsidRPr="001E2682" w:rsidRDefault="00327E57" w:rsidP="00FD114C">
      <w:pPr>
        <w:pStyle w:val="a4"/>
        <w:widowControl/>
        <w:numPr>
          <w:ilvl w:val="0"/>
          <w:numId w:val="16"/>
        </w:numPr>
        <w:tabs>
          <w:tab w:val="left" w:pos="1120"/>
          <w:tab w:val="left" w:pos="2410"/>
        </w:tabs>
        <w:spacing w:line="560" w:lineRule="exact"/>
        <w:ind w:left="2410" w:hanging="709"/>
        <w:jc w:val="both"/>
        <w:rPr>
          <w:sz w:val="32"/>
          <w:szCs w:val="28"/>
        </w:rPr>
      </w:pPr>
      <w:r w:rsidRPr="001E2682">
        <w:rPr>
          <w:sz w:val="32"/>
        </w:rPr>
        <w:t>參加奧運會獲得前三名或參加亞運會獲得第一名。</w:t>
      </w:r>
    </w:p>
    <w:p w:rsidR="004F1C72" w:rsidRPr="001E2682" w:rsidRDefault="00327E57" w:rsidP="00FD114C">
      <w:pPr>
        <w:pStyle w:val="a4"/>
        <w:widowControl/>
        <w:numPr>
          <w:ilvl w:val="0"/>
          <w:numId w:val="16"/>
        </w:numPr>
        <w:tabs>
          <w:tab w:val="left" w:pos="1120"/>
          <w:tab w:val="left" w:pos="2410"/>
        </w:tabs>
        <w:spacing w:line="560" w:lineRule="exact"/>
        <w:ind w:left="2410" w:hanging="709"/>
        <w:jc w:val="both"/>
        <w:rPr>
          <w:sz w:val="32"/>
          <w:szCs w:val="28"/>
        </w:rPr>
      </w:pPr>
      <w:r w:rsidRPr="001E2682">
        <w:rPr>
          <w:sz w:val="32"/>
        </w:rPr>
        <w:t>列管期間內，經體育署指派，至</w:t>
      </w:r>
      <w:r w:rsidRPr="001E2682">
        <w:rPr>
          <w:rFonts w:hint="eastAsia"/>
          <w:sz w:val="32"/>
        </w:rPr>
        <w:t>國家</w:t>
      </w:r>
      <w:r w:rsidRPr="001E2682">
        <w:rPr>
          <w:sz w:val="32"/>
        </w:rPr>
        <w:t>運動訓練中心接受比照常備兵役役期之集訓期滿，成績考核及格。</w:t>
      </w:r>
    </w:p>
    <w:p w:rsidR="004F1C72" w:rsidRPr="001E2682" w:rsidRDefault="000967B4" w:rsidP="00FD114C">
      <w:pPr>
        <w:pStyle w:val="a4"/>
        <w:widowControl/>
        <w:spacing w:line="560" w:lineRule="exact"/>
        <w:ind w:left="992" w:hangingChars="310" w:hanging="992"/>
        <w:jc w:val="both"/>
        <w:rPr>
          <w:bCs/>
          <w:sz w:val="32"/>
          <w:szCs w:val="28"/>
        </w:rPr>
      </w:pPr>
      <w:r w:rsidRPr="001E2682">
        <w:rPr>
          <w:rFonts w:hint="eastAsia"/>
          <w:bCs/>
          <w:sz w:val="32"/>
        </w:rPr>
        <w:t xml:space="preserve">第七條　　</w:t>
      </w:r>
      <w:r w:rsidR="00327E57" w:rsidRPr="001E2682">
        <w:rPr>
          <w:bCs/>
          <w:sz w:val="32"/>
        </w:rPr>
        <w:t>核定服補充兵役男，於列管期間有下列情形之一時，其未經補充兵役徵集者，廢止其服補充兵役之</w:t>
      </w:r>
      <w:r w:rsidR="00327E57" w:rsidRPr="001E2682">
        <w:rPr>
          <w:rFonts w:hint="eastAsia"/>
          <w:bCs/>
          <w:sz w:val="32"/>
        </w:rPr>
        <w:t>核定</w:t>
      </w:r>
      <w:r w:rsidR="00327E57" w:rsidRPr="001E2682">
        <w:rPr>
          <w:bCs/>
          <w:sz w:val="32"/>
        </w:rPr>
        <w:t>；經補充兵役徵集已取得國防部核發補充兵役證明書者，依法辦理臨時召集入營：</w:t>
      </w:r>
    </w:p>
    <w:p w:rsidR="002B379D" w:rsidRPr="001E2682" w:rsidRDefault="00E06FCF" w:rsidP="00FD114C">
      <w:pPr>
        <w:pStyle w:val="a4"/>
        <w:widowControl/>
        <w:numPr>
          <w:ilvl w:val="0"/>
          <w:numId w:val="17"/>
        </w:numPr>
        <w:tabs>
          <w:tab w:val="left" w:pos="1120"/>
        </w:tabs>
        <w:spacing w:line="560" w:lineRule="exact"/>
        <w:ind w:left="1276" w:firstLine="425"/>
        <w:jc w:val="both"/>
        <w:rPr>
          <w:bCs/>
          <w:sz w:val="32"/>
          <w:szCs w:val="28"/>
        </w:rPr>
      </w:pPr>
      <w:r w:rsidRPr="001E2682">
        <w:rPr>
          <w:bCs/>
          <w:sz w:val="32"/>
        </w:rPr>
        <w:t>自核定之日起五年內，其核定原因消滅。</w:t>
      </w:r>
    </w:p>
    <w:p w:rsidR="00B35026" w:rsidRPr="001E2682" w:rsidRDefault="00E06FCF" w:rsidP="00FD114C">
      <w:pPr>
        <w:pStyle w:val="a4"/>
        <w:widowControl/>
        <w:numPr>
          <w:ilvl w:val="0"/>
          <w:numId w:val="17"/>
        </w:numPr>
        <w:tabs>
          <w:tab w:val="left" w:pos="1120"/>
        </w:tabs>
        <w:spacing w:line="560" w:lineRule="exact"/>
        <w:ind w:left="2410" w:hanging="709"/>
        <w:jc w:val="both"/>
        <w:rPr>
          <w:bCs/>
          <w:sz w:val="32"/>
          <w:szCs w:val="28"/>
        </w:rPr>
      </w:pPr>
      <w:r w:rsidRPr="001E2682">
        <w:rPr>
          <w:bCs/>
          <w:sz w:val="32"/>
        </w:rPr>
        <w:t>未依</w:t>
      </w:r>
      <w:r w:rsidRPr="001E2682">
        <w:rPr>
          <w:sz w:val="32"/>
        </w:rPr>
        <w:t>體育署</w:t>
      </w:r>
      <w:r w:rsidRPr="001E2682">
        <w:rPr>
          <w:bCs/>
          <w:sz w:val="32"/>
        </w:rPr>
        <w:t>通知之期限、地點完成報到、參加集訓或比賽。</w:t>
      </w:r>
    </w:p>
    <w:p w:rsidR="004F1C72" w:rsidRPr="001E2682" w:rsidRDefault="00E06FCF" w:rsidP="00FD114C">
      <w:pPr>
        <w:pStyle w:val="a4"/>
        <w:widowControl/>
        <w:numPr>
          <w:ilvl w:val="0"/>
          <w:numId w:val="17"/>
        </w:numPr>
        <w:tabs>
          <w:tab w:val="left" w:pos="1120"/>
        </w:tabs>
        <w:spacing w:line="560" w:lineRule="exact"/>
        <w:ind w:left="2410" w:hanging="709"/>
        <w:jc w:val="both"/>
        <w:rPr>
          <w:bCs/>
          <w:sz w:val="32"/>
          <w:szCs w:val="28"/>
        </w:rPr>
      </w:pPr>
      <w:r w:rsidRPr="001E2682">
        <w:rPr>
          <w:bCs/>
          <w:sz w:val="32"/>
        </w:rPr>
        <w:t>參加集訓之成績，未達考核標準，經</w:t>
      </w:r>
      <w:r w:rsidRPr="001E2682">
        <w:rPr>
          <w:sz w:val="32"/>
        </w:rPr>
        <w:t>體育署</w:t>
      </w:r>
      <w:r w:rsidRPr="001E2682">
        <w:rPr>
          <w:bCs/>
          <w:sz w:val="32"/>
        </w:rPr>
        <w:t>核定退訓。</w:t>
      </w:r>
    </w:p>
    <w:p w:rsidR="004F1C72" w:rsidRPr="001E2682" w:rsidRDefault="0069345D" w:rsidP="00FD114C">
      <w:pPr>
        <w:pStyle w:val="a4"/>
        <w:widowControl/>
        <w:spacing w:line="560" w:lineRule="exact"/>
        <w:ind w:left="992" w:hangingChars="310" w:hanging="992"/>
        <w:jc w:val="both"/>
        <w:rPr>
          <w:bCs/>
          <w:sz w:val="32"/>
          <w:szCs w:val="28"/>
        </w:rPr>
      </w:pPr>
      <w:r w:rsidRPr="001E2682">
        <w:rPr>
          <w:rFonts w:hint="eastAsia"/>
          <w:sz w:val="32"/>
        </w:rPr>
        <w:t xml:space="preserve">　　　　</w:t>
      </w:r>
      <w:r w:rsidRPr="001E2682">
        <w:rPr>
          <w:rFonts w:hAnsi="標楷體" w:hint="eastAsia"/>
          <w:sz w:val="32"/>
        </w:rPr>
        <w:t xml:space="preserve">　</w:t>
      </w:r>
      <w:r w:rsidR="00E06FCF" w:rsidRPr="001E2682">
        <w:rPr>
          <w:rFonts w:hAnsi="標楷體"/>
          <w:sz w:val="32"/>
        </w:rPr>
        <w:t>體育署</w:t>
      </w:r>
      <w:r w:rsidR="00E06FCF" w:rsidRPr="001E2682">
        <w:rPr>
          <w:rFonts w:hAnsi="標楷體"/>
          <w:bCs/>
          <w:sz w:val="32"/>
        </w:rPr>
        <w:t>作成前項廢止處分前，應依行政程序法第一百零二條規定，給予當事人陳述意見之機會。廢止處分，應由</w:t>
      </w:r>
      <w:r w:rsidR="00E06FCF" w:rsidRPr="001E2682">
        <w:rPr>
          <w:sz w:val="32"/>
        </w:rPr>
        <w:t>體育署</w:t>
      </w:r>
      <w:r w:rsidR="00E06FCF" w:rsidRPr="001E2682">
        <w:rPr>
          <w:bCs/>
          <w:sz w:val="32"/>
        </w:rPr>
        <w:t>以書面通知役男，並副知國防部、內政部及役男戶籍所在地之直轄市、縣（市）政府。</w:t>
      </w:r>
    </w:p>
    <w:p w:rsidR="004F1C72" w:rsidRPr="001E2682" w:rsidRDefault="000967B4" w:rsidP="00FD114C">
      <w:pPr>
        <w:pStyle w:val="a4"/>
        <w:widowControl/>
        <w:spacing w:line="560" w:lineRule="exact"/>
        <w:ind w:left="992" w:hangingChars="310" w:hanging="992"/>
        <w:jc w:val="both"/>
        <w:rPr>
          <w:bCs/>
          <w:sz w:val="32"/>
          <w:szCs w:val="28"/>
        </w:rPr>
      </w:pPr>
      <w:r w:rsidRPr="001E2682">
        <w:rPr>
          <w:rFonts w:hint="eastAsia"/>
          <w:bCs/>
          <w:sz w:val="32"/>
        </w:rPr>
        <w:t xml:space="preserve">第八條　　</w:t>
      </w:r>
      <w:r w:rsidR="00E06FCF" w:rsidRPr="001E2682">
        <w:rPr>
          <w:bCs/>
          <w:sz w:val="32"/>
        </w:rPr>
        <w:t>役男經依前條規定廢止服補充兵役</w:t>
      </w:r>
      <w:r w:rsidR="00E06FCF" w:rsidRPr="001E2682">
        <w:rPr>
          <w:rFonts w:hint="eastAsia"/>
          <w:bCs/>
          <w:sz w:val="32"/>
        </w:rPr>
        <w:t>之核定</w:t>
      </w:r>
      <w:r w:rsidR="00E06FCF" w:rsidRPr="001E2682">
        <w:rPr>
          <w:bCs/>
          <w:sz w:val="32"/>
        </w:rPr>
        <w:t>或依法辦理臨時召集入營時，</w:t>
      </w:r>
      <w:r w:rsidR="00E06FCF" w:rsidRPr="001E2682">
        <w:rPr>
          <w:sz w:val="32"/>
        </w:rPr>
        <w:t>體育署</w:t>
      </w:r>
      <w:r w:rsidR="00E06FCF" w:rsidRPr="001E2682">
        <w:rPr>
          <w:bCs/>
          <w:sz w:val="32"/>
        </w:rPr>
        <w:t>應依下列規定，通知相關機關徵集或召集之：</w:t>
      </w:r>
    </w:p>
    <w:p w:rsidR="00D368C9" w:rsidRPr="001E2682" w:rsidRDefault="00E06FCF" w:rsidP="00FD114C">
      <w:pPr>
        <w:pStyle w:val="a4"/>
        <w:widowControl/>
        <w:numPr>
          <w:ilvl w:val="0"/>
          <w:numId w:val="19"/>
        </w:numPr>
        <w:tabs>
          <w:tab w:val="left" w:pos="1120"/>
        </w:tabs>
        <w:spacing w:line="560" w:lineRule="exact"/>
        <w:ind w:left="2410" w:hanging="709"/>
        <w:jc w:val="both"/>
        <w:rPr>
          <w:bCs/>
          <w:sz w:val="32"/>
          <w:szCs w:val="28"/>
        </w:rPr>
      </w:pPr>
      <w:r w:rsidRPr="001E2682">
        <w:rPr>
          <w:bCs/>
          <w:sz w:val="32"/>
        </w:rPr>
        <w:t>未經補充兵役徵集者，應通知役男戶籍所在地之直轄市、縣（市）政府徵服應服之兵役。</w:t>
      </w:r>
    </w:p>
    <w:p w:rsidR="004F1C72" w:rsidRPr="001E2682" w:rsidRDefault="00E06FCF" w:rsidP="00FD114C">
      <w:pPr>
        <w:pStyle w:val="a4"/>
        <w:widowControl/>
        <w:numPr>
          <w:ilvl w:val="0"/>
          <w:numId w:val="19"/>
        </w:numPr>
        <w:tabs>
          <w:tab w:val="left" w:pos="1120"/>
        </w:tabs>
        <w:spacing w:line="560" w:lineRule="exact"/>
        <w:ind w:left="2410" w:hanging="709"/>
        <w:jc w:val="both"/>
        <w:rPr>
          <w:bCs/>
          <w:sz w:val="32"/>
          <w:szCs w:val="28"/>
        </w:rPr>
      </w:pPr>
      <w:r w:rsidRPr="001E2682">
        <w:rPr>
          <w:rFonts w:hint="eastAsia"/>
          <w:bCs/>
          <w:sz w:val="32"/>
        </w:rPr>
        <w:t>經補充兵役徵集，已取得國防部核發補充兵役證明書者，函送國防部以常備兵現役補缺，辦理臨時召集，依法補服常備兵現役不足之役期。</w:t>
      </w:r>
    </w:p>
    <w:p w:rsidR="002540DC" w:rsidRPr="001E2682" w:rsidRDefault="000967B4" w:rsidP="00FD114C">
      <w:pPr>
        <w:pStyle w:val="a4"/>
        <w:widowControl/>
        <w:spacing w:line="560" w:lineRule="exact"/>
        <w:ind w:left="992" w:hangingChars="310" w:hanging="992"/>
        <w:jc w:val="both"/>
        <w:rPr>
          <w:bCs/>
          <w:sz w:val="32"/>
          <w:szCs w:val="28"/>
        </w:rPr>
      </w:pPr>
      <w:r w:rsidRPr="001E2682">
        <w:rPr>
          <w:rFonts w:hint="eastAsia"/>
          <w:bCs/>
          <w:sz w:val="32"/>
        </w:rPr>
        <w:t xml:space="preserve">第九條　　</w:t>
      </w:r>
      <w:r w:rsidR="00E06FCF" w:rsidRPr="001E2682">
        <w:rPr>
          <w:bCs/>
          <w:sz w:val="32"/>
        </w:rPr>
        <w:t>本辦法中華</w:t>
      </w:r>
      <w:r w:rsidR="00C4047B">
        <w:rPr>
          <w:rFonts w:hint="eastAsia"/>
          <w:bCs/>
          <w:sz w:val="32"/>
        </w:rPr>
        <w:t>民國一０四</w:t>
      </w:r>
      <w:r w:rsidR="00E06FCF" w:rsidRPr="001E2682">
        <w:rPr>
          <w:bCs/>
          <w:sz w:val="32"/>
        </w:rPr>
        <w:t>年</w:t>
      </w:r>
      <w:r w:rsidR="00C4047B">
        <w:rPr>
          <w:rFonts w:hint="eastAsia"/>
          <w:bCs/>
          <w:sz w:val="32"/>
        </w:rPr>
        <w:t>五</w:t>
      </w:r>
      <w:r w:rsidR="00E06FCF" w:rsidRPr="001E2682">
        <w:rPr>
          <w:bCs/>
          <w:sz w:val="32"/>
        </w:rPr>
        <w:t>月</w:t>
      </w:r>
      <w:r w:rsidR="00C4047B">
        <w:rPr>
          <w:rFonts w:hint="eastAsia"/>
          <w:bCs/>
          <w:sz w:val="32"/>
        </w:rPr>
        <w:t>二十</w:t>
      </w:r>
      <w:r w:rsidR="00E06FCF" w:rsidRPr="001E2682">
        <w:rPr>
          <w:bCs/>
          <w:sz w:val="32"/>
        </w:rPr>
        <w:t>日修正施行前，</w:t>
      </w:r>
      <w:r w:rsidR="00E06FCF" w:rsidRPr="001E2682">
        <w:rPr>
          <w:rFonts w:hint="eastAsia"/>
          <w:bCs/>
          <w:sz w:val="32"/>
        </w:rPr>
        <w:t>經全國性體育運動團體公開選拔，代表國家參加最近一屆世界青年錦標賽或亞洲青年錦標賽，且經核定為國家隊</w:t>
      </w:r>
      <w:r w:rsidR="00E06FCF" w:rsidRPr="001E2682">
        <w:rPr>
          <w:bCs/>
          <w:sz w:val="32"/>
        </w:rPr>
        <w:t>者，應</w:t>
      </w:r>
      <w:r w:rsidR="00E06FCF" w:rsidRPr="001E2682">
        <w:rPr>
          <w:rFonts w:hint="eastAsia"/>
          <w:bCs/>
          <w:sz w:val="32"/>
        </w:rPr>
        <w:t>於下屆賽事舉辦前，依第四條規定</w:t>
      </w:r>
      <w:r w:rsidR="00E06FCF" w:rsidRPr="001E2682">
        <w:rPr>
          <w:bCs/>
          <w:sz w:val="32"/>
        </w:rPr>
        <w:t>申請</w:t>
      </w:r>
      <w:r w:rsidR="00E06FCF" w:rsidRPr="001E2682">
        <w:rPr>
          <w:rFonts w:hint="eastAsia"/>
          <w:bCs/>
          <w:sz w:val="32"/>
        </w:rPr>
        <w:t>服補充兵役，逾期不予受理</w:t>
      </w:r>
      <w:r w:rsidR="00E06FCF" w:rsidRPr="001E2682">
        <w:rPr>
          <w:bCs/>
          <w:sz w:val="32"/>
        </w:rPr>
        <w:t>。</w:t>
      </w:r>
    </w:p>
    <w:p w:rsidR="004F1C72" w:rsidRPr="001E2682" w:rsidRDefault="000967B4" w:rsidP="00FD114C">
      <w:pPr>
        <w:pStyle w:val="a4"/>
        <w:widowControl/>
        <w:tabs>
          <w:tab w:val="left" w:pos="1120"/>
        </w:tabs>
        <w:spacing w:line="560" w:lineRule="exact"/>
        <w:jc w:val="both"/>
        <w:rPr>
          <w:bCs/>
          <w:sz w:val="32"/>
          <w:szCs w:val="28"/>
        </w:rPr>
      </w:pPr>
      <w:r w:rsidRPr="001E2682">
        <w:rPr>
          <w:rFonts w:hint="eastAsia"/>
          <w:sz w:val="32"/>
        </w:rPr>
        <w:t xml:space="preserve">第十條　　</w:t>
      </w:r>
      <w:r w:rsidR="00E06FCF" w:rsidRPr="001E2682">
        <w:rPr>
          <w:sz w:val="32"/>
        </w:rPr>
        <w:t>本辦法自發布日施行。</w:t>
      </w:r>
    </w:p>
    <w:sectPr w:rsidR="004F1C72" w:rsidRPr="001E2682" w:rsidSect="007D2725">
      <w:footerReference w:type="even" r:id="rId7"/>
      <w:footerReference w:type="default" r:id="rId8"/>
      <w:pgSz w:w="11906" w:h="16838" w:code="9"/>
      <w:pgMar w:top="1418" w:right="1418" w:bottom="1418" w:left="1701" w:header="851" w:footer="992" w:gutter="0"/>
      <w:pgNumType w:fmt="taiwaneseCountingThousand" w:start="26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FFB" w:rsidRDefault="00ED2FFB">
      <w:r>
        <w:separator/>
      </w:r>
    </w:p>
  </w:endnote>
  <w:endnote w:type="continuationSeparator" w:id="0">
    <w:p w:rsidR="00ED2FFB" w:rsidRDefault="00ED2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B5" w:rsidRDefault="004602C1">
    <w:pPr>
      <w:pStyle w:val="a6"/>
      <w:framePr w:w="1440" w:hSpace="720" w:wrap="around" w:vAnchor="text" w:hAnchor="margin" w:xAlign="right" w:y="1"/>
      <w:textDirection w:val="btLr"/>
      <w:rPr>
        <w:rStyle w:val="a8"/>
      </w:rPr>
    </w:pPr>
    <w:r>
      <w:rPr>
        <w:rStyle w:val="a8"/>
      </w:rPr>
      <w:fldChar w:fldCharType="begin"/>
    </w:r>
    <w:r w:rsidR="004F1C7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2EB5" w:rsidRDefault="005521D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B5" w:rsidRDefault="005521D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FFB" w:rsidRDefault="00ED2FFB">
      <w:r>
        <w:separator/>
      </w:r>
    </w:p>
  </w:footnote>
  <w:footnote w:type="continuationSeparator" w:id="0">
    <w:p w:rsidR="00ED2FFB" w:rsidRDefault="00ED2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953"/>
    <w:multiLevelType w:val="hybridMultilevel"/>
    <w:tmpl w:val="4BD49732"/>
    <w:lvl w:ilvl="0" w:tplc="3814E5CC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D5057E0"/>
    <w:multiLevelType w:val="hybridMultilevel"/>
    <w:tmpl w:val="D8F84E60"/>
    <w:lvl w:ilvl="0" w:tplc="4622E472">
      <w:start w:val="1"/>
      <w:numFmt w:val="taiwaneseCountingThousand"/>
      <w:lvlText w:val="（%1）"/>
      <w:lvlJc w:val="left"/>
      <w:pPr>
        <w:ind w:left="1845" w:hanging="885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E0C1F57"/>
    <w:multiLevelType w:val="hybridMultilevel"/>
    <w:tmpl w:val="3C7A9382"/>
    <w:lvl w:ilvl="0" w:tplc="84CC07E6">
      <w:start w:val="1"/>
      <w:numFmt w:val="decimal"/>
      <w:lvlText w:val="%1、"/>
      <w:lvlJc w:val="left"/>
      <w:pPr>
        <w:ind w:left="264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>
    <w:nsid w:val="17F42DCE"/>
    <w:multiLevelType w:val="hybridMultilevel"/>
    <w:tmpl w:val="E6447708"/>
    <w:lvl w:ilvl="0" w:tplc="06DEEDAE">
      <w:start w:val="1"/>
      <w:numFmt w:val="taiwaneseCountingThousand"/>
      <w:lvlText w:val="%1、"/>
      <w:lvlJc w:val="left"/>
      <w:pPr>
        <w:ind w:left="906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2D363DDF"/>
    <w:multiLevelType w:val="hybridMultilevel"/>
    <w:tmpl w:val="CD6063C4"/>
    <w:lvl w:ilvl="0" w:tplc="DF00C562">
      <w:start w:val="1"/>
      <w:numFmt w:val="taiwaneseCountingThousand"/>
      <w:lvlText w:val="（%1）"/>
      <w:lvlJc w:val="left"/>
      <w:pPr>
        <w:ind w:left="1050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5">
    <w:nsid w:val="35DC7092"/>
    <w:multiLevelType w:val="hybridMultilevel"/>
    <w:tmpl w:val="2C32C668"/>
    <w:lvl w:ilvl="0" w:tplc="908CDFE6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4519214D"/>
    <w:multiLevelType w:val="hybridMultilevel"/>
    <w:tmpl w:val="327038F6"/>
    <w:lvl w:ilvl="0" w:tplc="2D08CF82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47D04C52"/>
    <w:multiLevelType w:val="hybridMultilevel"/>
    <w:tmpl w:val="591E3F82"/>
    <w:lvl w:ilvl="0" w:tplc="BBDEB640">
      <w:start w:val="1"/>
      <w:numFmt w:val="taiwaneseCountingThousand"/>
      <w:lvlText w:val="%1、"/>
      <w:lvlJc w:val="left"/>
      <w:pPr>
        <w:ind w:left="12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8">
    <w:nsid w:val="4A015039"/>
    <w:multiLevelType w:val="hybridMultilevel"/>
    <w:tmpl w:val="B2BAF6FA"/>
    <w:lvl w:ilvl="0" w:tplc="65B42D32">
      <w:start w:val="2"/>
      <w:numFmt w:val="taiwaneseCountingThousand"/>
      <w:lvlText w:val="第%1條"/>
      <w:lvlJc w:val="left"/>
      <w:pPr>
        <w:ind w:left="1125" w:hanging="1125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161541"/>
    <w:multiLevelType w:val="hybridMultilevel"/>
    <w:tmpl w:val="327038F6"/>
    <w:lvl w:ilvl="0" w:tplc="2D08CF82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50C85B9B"/>
    <w:multiLevelType w:val="hybridMultilevel"/>
    <w:tmpl w:val="327038F6"/>
    <w:lvl w:ilvl="0" w:tplc="2D08CF82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53716D6A"/>
    <w:multiLevelType w:val="hybridMultilevel"/>
    <w:tmpl w:val="CDC47A16"/>
    <w:lvl w:ilvl="0" w:tplc="22C8D656">
      <w:start w:val="1"/>
      <w:numFmt w:val="decimal"/>
      <w:lvlText w:val="（%1）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2">
    <w:nsid w:val="542A1C30"/>
    <w:multiLevelType w:val="hybridMultilevel"/>
    <w:tmpl w:val="FB92CD42"/>
    <w:lvl w:ilvl="0" w:tplc="BDEECCE4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5847606D"/>
    <w:multiLevelType w:val="multilevel"/>
    <w:tmpl w:val="DEA0571A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61DD1A46"/>
    <w:multiLevelType w:val="hybridMultilevel"/>
    <w:tmpl w:val="5F444752"/>
    <w:lvl w:ilvl="0" w:tplc="94AACD2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Ansi="標楷體" w:hint="eastAsia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>
    <w:nsid w:val="627F6FB8"/>
    <w:multiLevelType w:val="hybridMultilevel"/>
    <w:tmpl w:val="50A8D368"/>
    <w:lvl w:ilvl="0" w:tplc="32A8DB92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6">
    <w:nsid w:val="66E40957"/>
    <w:multiLevelType w:val="hybridMultilevel"/>
    <w:tmpl w:val="327038F6"/>
    <w:lvl w:ilvl="0" w:tplc="2D08CF82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69035729"/>
    <w:multiLevelType w:val="hybridMultilevel"/>
    <w:tmpl w:val="F4620AA0"/>
    <w:lvl w:ilvl="0" w:tplc="9620EE64">
      <w:start w:val="1"/>
      <w:numFmt w:val="decimal"/>
      <w:lvlText w:val="%1、"/>
      <w:lvlJc w:val="left"/>
      <w:pPr>
        <w:ind w:left="26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8">
    <w:nsid w:val="6EA034C1"/>
    <w:multiLevelType w:val="hybridMultilevel"/>
    <w:tmpl w:val="327038F6"/>
    <w:lvl w:ilvl="0" w:tplc="2D08CF82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7C2C07D5"/>
    <w:multiLevelType w:val="hybridMultilevel"/>
    <w:tmpl w:val="501CCD7C"/>
    <w:lvl w:ilvl="0" w:tplc="56AED7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1"/>
  </w:num>
  <w:num w:numId="5">
    <w:abstractNumId w:val="2"/>
  </w:num>
  <w:num w:numId="6">
    <w:abstractNumId w:val="4"/>
  </w:num>
  <w:num w:numId="7">
    <w:abstractNumId w:val="8"/>
  </w:num>
  <w:num w:numId="8">
    <w:abstractNumId w:val="15"/>
  </w:num>
  <w:num w:numId="9">
    <w:abstractNumId w:val="14"/>
  </w:num>
  <w:num w:numId="10">
    <w:abstractNumId w:val="5"/>
  </w:num>
  <w:num w:numId="11">
    <w:abstractNumId w:val="19"/>
  </w:num>
  <w:num w:numId="12">
    <w:abstractNumId w:val="16"/>
  </w:num>
  <w:num w:numId="13">
    <w:abstractNumId w:val="7"/>
  </w:num>
  <w:num w:numId="14">
    <w:abstractNumId w:val="12"/>
  </w:num>
  <w:num w:numId="15">
    <w:abstractNumId w:val="0"/>
  </w:num>
  <w:num w:numId="16">
    <w:abstractNumId w:val="9"/>
  </w:num>
  <w:num w:numId="17">
    <w:abstractNumId w:val="10"/>
  </w:num>
  <w:num w:numId="18">
    <w:abstractNumId w:val="18"/>
  </w:num>
  <w:num w:numId="19">
    <w:abstractNumId w:val="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4D6"/>
    <w:rsid w:val="000967B4"/>
    <w:rsid w:val="000D08CD"/>
    <w:rsid w:val="0011350B"/>
    <w:rsid w:val="00132557"/>
    <w:rsid w:val="001765C4"/>
    <w:rsid w:val="001B2E26"/>
    <w:rsid w:val="001C03D0"/>
    <w:rsid w:val="001E2682"/>
    <w:rsid w:val="001F0AA7"/>
    <w:rsid w:val="002540DC"/>
    <w:rsid w:val="00264EA7"/>
    <w:rsid w:val="00266242"/>
    <w:rsid w:val="002B379D"/>
    <w:rsid w:val="002D125C"/>
    <w:rsid w:val="002D2BF5"/>
    <w:rsid w:val="00306FFE"/>
    <w:rsid w:val="00324DB6"/>
    <w:rsid w:val="00327E57"/>
    <w:rsid w:val="003A6F8D"/>
    <w:rsid w:val="003B6DFC"/>
    <w:rsid w:val="00427942"/>
    <w:rsid w:val="004602C1"/>
    <w:rsid w:val="004D6AFD"/>
    <w:rsid w:val="004F1C72"/>
    <w:rsid w:val="00520040"/>
    <w:rsid w:val="00541AD0"/>
    <w:rsid w:val="005503DE"/>
    <w:rsid w:val="005521DA"/>
    <w:rsid w:val="005744D6"/>
    <w:rsid w:val="005A41CF"/>
    <w:rsid w:val="006668B6"/>
    <w:rsid w:val="0069345D"/>
    <w:rsid w:val="006C73C6"/>
    <w:rsid w:val="006E0952"/>
    <w:rsid w:val="007118A3"/>
    <w:rsid w:val="00734F49"/>
    <w:rsid w:val="007A54FA"/>
    <w:rsid w:val="007B0075"/>
    <w:rsid w:val="007D2725"/>
    <w:rsid w:val="007F048E"/>
    <w:rsid w:val="007F24D4"/>
    <w:rsid w:val="007F58F7"/>
    <w:rsid w:val="00810E53"/>
    <w:rsid w:val="0082348F"/>
    <w:rsid w:val="00842544"/>
    <w:rsid w:val="008708DA"/>
    <w:rsid w:val="008E6C6D"/>
    <w:rsid w:val="00916845"/>
    <w:rsid w:val="009413FA"/>
    <w:rsid w:val="009B25E4"/>
    <w:rsid w:val="00A00FFA"/>
    <w:rsid w:val="00A3241E"/>
    <w:rsid w:val="00A45479"/>
    <w:rsid w:val="00A71699"/>
    <w:rsid w:val="00A951E6"/>
    <w:rsid w:val="00B1569A"/>
    <w:rsid w:val="00B17B10"/>
    <w:rsid w:val="00B35026"/>
    <w:rsid w:val="00B76A85"/>
    <w:rsid w:val="00BE7809"/>
    <w:rsid w:val="00C4047B"/>
    <w:rsid w:val="00C572DA"/>
    <w:rsid w:val="00CB6577"/>
    <w:rsid w:val="00CC1038"/>
    <w:rsid w:val="00D26F04"/>
    <w:rsid w:val="00D368C9"/>
    <w:rsid w:val="00D546F5"/>
    <w:rsid w:val="00DA4B9F"/>
    <w:rsid w:val="00DF0868"/>
    <w:rsid w:val="00DF65F4"/>
    <w:rsid w:val="00E06FCF"/>
    <w:rsid w:val="00E21A40"/>
    <w:rsid w:val="00E6347A"/>
    <w:rsid w:val="00E875C2"/>
    <w:rsid w:val="00EA3E02"/>
    <w:rsid w:val="00ED24E9"/>
    <w:rsid w:val="00ED2FFB"/>
    <w:rsid w:val="00ED52E3"/>
    <w:rsid w:val="00F12C7D"/>
    <w:rsid w:val="00FB58C8"/>
    <w:rsid w:val="00FB5909"/>
    <w:rsid w:val="00FB73F4"/>
    <w:rsid w:val="00FD114C"/>
    <w:rsid w:val="00FD757F"/>
    <w:rsid w:val="00FE1E0B"/>
    <w:rsid w:val="00FE2E31"/>
    <w:rsid w:val="00FF1032"/>
    <w:rsid w:val="00FF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44D6"/>
    <w:pPr>
      <w:widowControl w:val="0"/>
      <w:spacing w:line="240" w:lineRule="auto"/>
    </w:pPr>
    <w:rPr>
      <w:rFonts w:ascii="Times New Roman" w:eastAsia="新細明體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rsid w:val="005744D6"/>
    <w:pPr>
      <w:snapToGrid w:val="0"/>
      <w:spacing w:line="300" w:lineRule="auto"/>
    </w:pPr>
    <w:rPr>
      <w:rFonts w:ascii="標楷體" w:eastAsia="標楷體"/>
      <w:sz w:val="28"/>
    </w:rPr>
  </w:style>
  <w:style w:type="character" w:customStyle="1" w:styleId="a5">
    <w:name w:val="本文 字元"/>
    <w:basedOn w:val="a1"/>
    <w:link w:val="a4"/>
    <w:semiHidden/>
    <w:rsid w:val="005744D6"/>
    <w:rPr>
      <w:rFonts w:ascii="標楷體" w:eastAsia="標楷體" w:hAnsi="Times New Roman" w:cs="Times New Roman"/>
      <w:sz w:val="28"/>
      <w:szCs w:val="20"/>
    </w:rPr>
  </w:style>
  <w:style w:type="paragraph" w:styleId="a6">
    <w:name w:val="footer"/>
    <w:basedOn w:val="a0"/>
    <w:link w:val="a7"/>
    <w:rsid w:val="005744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rsid w:val="005744D6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1"/>
    <w:semiHidden/>
    <w:rsid w:val="005744D6"/>
  </w:style>
  <w:style w:type="paragraph" w:styleId="3">
    <w:name w:val="Body Text Indent 3"/>
    <w:basedOn w:val="a0"/>
    <w:link w:val="30"/>
    <w:uiPriority w:val="99"/>
    <w:semiHidden/>
    <w:unhideWhenUsed/>
    <w:rsid w:val="005744D6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uiPriority w:val="99"/>
    <w:semiHidden/>
    <w:rsid w:val="005744D6"/>
    <w:rPr>
      <w:rFonts w:ascii="Times New Roman" w:eastAsia="新細明體" w:hAnsi="Times New Roman" w:cs="Times New Roman"/>
      <w:sz w:val="16"/>
      <w:szCs w:val="16"/>
    </w:rPr>
  </w:style>
  <w:style w:type="paragraph" w:customStyle="1" w:styleId="Address">
    <w:name w:val="Address"/>
    <w:basedOn w:val="a4"/>
    <w:rsid w:val="005744D6"/>
    <w:pPr>
      <w:keepLines/>
      <w:widowControl/>
      <w:snapToGrid/>
      <w:spacing w:line="240" w:lineRule="atLeast"/>
    </w:pPr>
    <w:rPr>
      <w:rFonts w:ascii="Garamond" w:eastAsia="新細明體" w:hAnsi="Garamond"/>
      <w:noProof/>
      <w:spacing w:val="-5"/>
      <w:kern w:val="0"/>
      <w:sz w:val="24"/>
    </w:rPr>
  </w:style>
  <w:style w:type="paragraph" w:styleId="a9">
    <w:name w:val="List Paragraph"/>
    <w:basedOn w:val="a0"/>
    <w:uiPriority w:val="34"/>
    <w:qFormat/>
    <w:rsid w:val="004F1C72"/>
    <w:pPr>
      <w:ind w:leftChars="200" w:left="480"/>
    </w:pPr>
  </w:style>
  <w:style w:type="paragraph" w:styleId="HTML">
    <w:name w:val="HTML Preformatted"/>
    <w:basedOn w:val="a0"/>
    <w:link w:val="HTML0"/>
    <w:uiPriority w:val="99"/>
    <w:unhideWhenUsed/>
    <w:rsid w:val="006668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6668B6"/>
    <w:rPr>
      <w:rFonts w:ascii="細明體" w:eastAsia="細明體" w:hAnsi="細明體" w:cs="細明體"/>
      <w:kern w:val="0"/>
      <w:szCs w:val="24"/>
    </w:rPr>
  </w:style>
  <w:style w:type="paragraph" w:styleId="aa">
    <w:name w:val="header"/>
    <w:basedOn w:val="a0"/>
    <w:link w:val="ab"/>
    <w:uiPriority w:val="99"/>
    <w:unhideWhenUsed/>
    <w:rsid w:val="00FD75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1"/>
    <w:link w:val="aa"/>
    <w:uiPriority w:val="99"/>
    <w:rsid w:val="00FD757F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EA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EA3E02"/>
    <w:rPr>
      <w:rFonts w:asciiTheme="majorHAnsi" w:eastAsiaTheme="majorEastAsia" w:hAnsiTheme="majorHAnsi" w:cstheme="majorBidi"/>
      <w:sz w:val="18"/>
      <w:szCs w:val="18"/>
    </w:rPr>
  </w:style>
  <w:style w:type="paragraph" w:customStyle="1" w:styleId="a">
    <w:name w:val="分項段落"/>
    <w:basedOn w:val="a0"/>
    <w:rsid w:val="00306FFE"/>
    <w:pPr>
      <w:numPr>
        <w:numId w:val="20"/>
      </w:numPr>
      <w:snapToGrid w:val="0"/>
      <w:spacing w:line="360" w:lineRule="auto"/>
      <w:jc w:val="both"/>
      <w:textAlignment w:val="baseline"/>
    </w:pPr>
    <w:rPr>
      <w:rFonts w:eastAsia="標楷體"/>
      <w:noProof/>
      <w:kern w:val="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D6"/>
    <w:pPr>
      <w:widowControl w:val="0"/>
      <w:spacing w:line="240" w:lineRule="auto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744D6"/>
    <w:pPr>
      <w:snapToGrid w:val="0"/>
      <w:spacing w:line="300" w:lineRule="auto"/>
    </w:pPr>
    <w:rPr>
      <w:rFonts w:ascii="標楷體" w:eastAsia="標楷體"/>
      <w:sz w:val="28"/>
    </w:rPr>
  </w:style>
  <w:style w:type="character" w:customStyle="1" w:styleId="a4">
    <w:name w:val="本文 字元"/>
    <w:basedOn w:val="a0"/>
    <w:link w:val="a3"/>
    <w:semiHidden/>
    <w:rsid w:val="005744D6"/>
    <w:rPr>
      <w:rFonts w:ascii="標楷體" w:eastAsia="標楷體" w:hAnsi="Times New Roman" w:cs="Times New Roman"/>
      <w:sz w:val="28"/>
      <w:szCs w:val="20"/>
    </w:rPr>
  </w:style>
  <w:style w:type="paragraph" w:styleId="a5">
    <w:name w:val="footer"/>
    <w:basedOn w:val="a"/>
    <w:link w:val="a6"/>
    <w:rsid w:val="005744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5744D6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semiHidden/>
    <w:rsid w:val="005744D6"/>
  </w:style>
  <w:style w:type="paragraph" w:styleId="3">
    <w:name w:val="Body Text Indent 3"/>
    <w:basedOn w:val="a"/>
    <w:link w:val="30"/>
    <w:uiPriority w:val="99"/>
    <w:semiHidden/>
    <w:unhideWhenUsed/>
    <w:rsid w:val="005744D6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5744D6"/>
    <w:rPr>
      <w:rFonts w:ascii="Times New Roman" w:eastAsia="新細明體" w:hAnsi="Times New Roman" w:cs="Times New Roman"/>
      <w:sz w:val="16"/>
      <w:szCs w:val="16"/>
    </w:rPr>
  </w:style>
  <w:style w:type="paragraph" w:customStyle="1" w:styleId="Address">
    <w:name w:val="Address"/>
    <w:basedOn w:val="a3"/>
    <w:rsid w:val="005744D6"/>
    <w:pPr>
      <w:keepLines/>
      <w:widowControl/>
      <w:snapToGrid/>
      <w:spacing w:line="240" w:lineRule="atLeast"/>
    </w:pPr>
    <w:rPr>
      <w:rFonts w:ascii="Garamond" w:eastAsia="新細明體" w:hAnsi="Garamond"/>
      <w:noProof/>
      <w:spacing w:val="-5"/>
      <w:kern w:val="0"/>
      <w:sz w:val="24"/>
    </w:rPr>
  </w:style>
  <w:style w:type="paragraph" w:styleId="a8">
    <w:name w:val="List Paragraph"/>
    <w:basedOn w:val="a"/>
    <w:uiPriority w:val="34"/>
    <w:qFormat/>
    <w:rsid w:val="004F1C72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6668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668B6"/>
    <w:rPr>
      <w:rFonts w:ascii="細明體" w:eastAsia="細明體" w:hAnsi="細明體" w:cs="細明體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FD75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FD757F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A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A3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266</Words>
  <Characters>1517</Characters>
  <Application>Microsoft Office Word</Application>
  <DocSecurity>0</DocSecurity>
  <Lines>12</Lines>
  <Paragraphs>3</Paragraphs>
  <ScaleCrop>false</ScaleCrop>
  <Company>C.M.T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周德倫</dc:creator>
  <cp:lastModifiedBy>Administrator</cp:lastModifiedBy>
  <cp:revision>5</cp:revision>
  <cp:lastPrinted>2015-05-07T11:48:00Z</cp:lastPrinted>
  <dcterms:created xsi:type="dcterms:W3CDTF">2015-05-15T07:33:00Z</dcterms:created>
  <dcterms:modified xsi:type="dcterms:W3CDTF">2015-05-20T00:46:00Z</dcterms:modified>
</cp:coreProperties>
</file>