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E1" w:rsidRDefault="00D24D5D" w:rsidP="007353FA">
      <w:pPr>
        <w:widowControl/>
        <w:spacing w:beforeLines="30" w:before="108" w:line="500" w:lineRule="exact"/>
        <w:jc w:val="center"/>
        <w:rPr>
          <w:rFonts w:ascii="標楷體" w:eastAsia="標楷體" w:hAnsi="標楷體"/>
          <w:b/>
          <w:sz w:val="32"/>
          <w:szCs w:val="32"/>
        </w:rPr>
      </w:pPr>
      <w:bookmarkStart w:id="0" w:name="_GoBack"/>
      <w:r>
        <w:rPr>
          <w:rFonts w:ascii="標楷體" w:eastAsia="標楷體" w:hAnsi="標楷體" w:hint="eastAsia"/>
          <w:b/>
          <w:sz w:val="32"/>
          <w:szCs w:val="32"/>
        </w:rPr>
        <w:t>運動產業發</w:t>
      </w:r>
      <w:r w:rsidR="00471DE3">
        <w:rPr>
          <w:rFonts w:ascii="標楷體" w:eastAsia="標楷體" w:hAnsi="標楷體" w:hint="eastAsia"/>
          <w:b/>
          <w:sz w:val="32"/>
          <w:szCs w:val="32"/>
        </w:rPr>
        <w:t>展</w:t>
      </w:r>
      <w:r>
        <w:rPr>
          <w:rFonts w:ascii="標楷體" w:eastAsia="標楷體" w:hAnsi="標楷體" w:hint="eastAsia"/>
          <w:b/>
          <w:sz w:val="32"/>
          <w:szCs w:val="32"/>
        </w:rPr>
        <w:t>條</w:t>
      </w:r>
      <w:r w:rsidR="00471DE3">
        <w:rPr>
          <w:rFonts w:ascii="標楷體" w:eastAsia="標楷體" w:hAnsi="標楷體" w:hint="eastAsia"/>
          <w:b/>
          <w:sz w:val="32"/>
          <w:szCs w:val="32"/>
        </w:rPr>
        <w:t>例</w:t>
      </w:r>
      <w:bookmarkEnd w:id="0"/>
    </w:p>
    <w:p w:rsidR="008F22B3" w:rsidRPr="00B434E1" w:rsidRDefault="00D51E37" w:rsidP="00B434E1">
      <w:pPr>
        <w:widowControl/>
        <w:spacing w:beforeLines="30" w:before="108" w:line="500" w:lineRule="exact"/>
        <w:jc w:val="right"/>
        <w:rPr>
          <w:rFonts w:ascii="Times New Roman" w:eastAsia="標楷體" w:hAnsi="Times New Roman"/>
          <w:szCs w:val="24"/>
        </w:rPr>
      </w:pPr>
      <w:r>
        <w:rPr>
          <w:rFonts w:ascii="Times New Roman" w:eastAsia="標楷體" w:hAnsi="Times New Roman"/>
          <w:szCs w:val="24"/>
        </w:rPr>
        <w:t>106</w:t>
      </w:r>
      <w:r>
        <w:rPr>
          <w:rFonts w:ascii="Times New Roman" w:eastAsia="標楷體" w:hAnsi="Times New Roman" w:hint="eastAsia"/>
          <w:szCs w:val="24"/>
        </w:rPr>
        <w:t>1107</w:t>
      </w:r>
    </w:p>
    <w:p w:rsidR="00AC5A18" w:rsidRPr="007353FA" w:rsidRDefault="00AC5A18" w:rsidP="007353FA">
      <w:pPr>
        <w:widowControl/>
        <w:spacing w:beforeLines="30" w:before="108" w:line="500" w:lineRule="exact"/>
        <w:ind w:left="960" w:hangingChars="300" w:hanging="960"/>
        <w:rPr>
          <w:rFonts w:ascii="標楷體" w:eastAsia="標楷體" w:hAnsi="標楷體"/>
          <w:sz w:val="32"/>
          <w:szCs w:val="32"/>
        </w:rPr>
      </w:pPr>
      <w:r w:rsidRPr="007353FA">
        <w:rPr>
          <w:rFonts w:ascii="標楷體" w:eastAsia="標楷體" w:hAnsi="標楷體" w:hint="eastAsia"/>
          <w:sz w:val="32"/>
          <w:szCs w:val="32"/>
        </w:rPr>
        <w:t>第一條 為促進與保障國民之體育參與，健全國內體育環境，推動國家體育政策及運動發展，特制定本法。</w:t>
      </w:r>
    </w:p>
    <w:p w:rsidR="00AC5A18" w:rsidRPr="007353FA" w:rsidRDefault="00D24D5D" w:rsidP="00D24D5D">
      <w:pPr>
        <w:widowControl/>
        <w:spacing w:beforeLines="30" w:before="108" w:line="500" w:lineRule="exact"/>
        <w:ind w:left="960" w:hangingChars="300" w:hanging="960"/>
        <w:rPr>
          <w:rFonts w:ascii="標楷體" w:eastAsia="標楷體" w:hAnsi="標楷體"/>
          <w:sz w:val="32"/>
          <w:szCs w:val="32"/>
        </w:rPr>
      </w:pPr>
      <w:r w:rsidRPr="00D24D5D">
        <w:rPr>
          <w:rFonts w:ascii="標楷體" w:eastAsia="標楷體" w:hAnsi="標楷體" w:hint="eastAsia"/>
          <w:sz w:val="32"/>
          <w:szCs w:val="32"/>
        </w:rPr>
        <w:t>第二條　本條例所稱主管機關：在中央為教育部；在直轄市為直轄市政府；在縣（市）為縣（市）政府。</w:t>
      </w:r>
    </w:p>
    <w:p w:rsidR="00D24D5D" w:rsidRPr="00D24D5D" w:rsidRDefault="00D24D5D" w:rsidP="00D24D5D">
      <w:pPr>
        <w:widowControl/>
        <w:spacing w:beforeLines="30" w:before="108" w:line="500" w:lineRule="exact"/>
        <w:ind w:left="960" w:hangingChars="300" w:hanging="960"/>
        <w:rPr>
          <w:rFonts w:ascii="標楷體" w:eastAsia="標楷體" w:hAnsi="標楷體"/>
          <w:sz w:val="32"/>
          <w:szCs w:val="32"/>
        </w:rPr>
      </w:pPr>
      <w:r w:rsidRPr="00D24D5D">
        <w:rPr>
          <w:rFonts w:ascii="標楷體" w:eastAsia="標楷體" w:hAnsi="標楷體" w:hint="eastAsia"/>
          <w:sz w:val="32"/>
          <w:szCs w:val="32"/>
        </w:rPr>
        <w:t>第三條　本條例所稱運動事業，指從事運動產業之法人、合夥、獨資或個人。</w:t>
      </w:r>
    </w:p>
    <w:p w:rsidR="00E43ACF" w:rsidRPr="007353FA" w:rsidRDefault="00D24D5D" w:rsidP="000F6DF4">
      <w:pPr>
        <w:widowControl/>
        <w:spacing w:beforeLines="30" w:before="108" w:line="500" w:lineRule="exact"/>
        <w:ind w:leftChars="400" w:left="960" w:firstLineChars="98" w:firstLine="314"/>
        <w:rPr>
          <w:rFonts w:ascii="標楷體" w:eastAsia="標楷體" w:hAnsi="標楷體"/>
          <w:sz w:val="32"/>
          <w:szCs w:val="32"/>
        </w:rPr>
      </w:pPr>
      <w:r w:rsidRPr="00D24D5D">
        <w:rPr>
          <w:rFonts w:ascii="標楷體" w:eastAsia="標楷體" w:hAnsi="標楷體" w:hint="eastAsia"/>
          <w:sz w:val="32"/>
          <w:szCs w:val="32"/>
        </w:rPr>
        <w:t>本條例所稱體育團體，指以體育推展為宗旨，依法設立之非營利性組織。</w:t>
      </w:r>
    </w:p>
    <w:p w:rsidR="00D24D5D" w:rsidRPr="00D24D5D" w:rsidRDefault="00D24D5D" w:rsidP="00D24D5D">
      <w:pPr>
        <w:widowControl/>
        <w:spacing w:beforeLines="30" w:before="108" w:line="500" w:lineRule="exact"/>
        <w:ind w:left="960" w:hangingChars="300" w:hanging="960"/>
        <w:rPr>
          <w:rFonts w:ascii="標楷體" w:eastAsia="標楷體" w:hAnsi="標楷體"/>
          <w:sz w:val="32"/>
          <w:szCs w:val="32"/>
        </w:rPr>
      </w:pPr>
      <w:r w:rsidRPr="00D24D5D">
        <w:rPr>
          <w:rFonts w:ascii="標楷體" w:eastAsia="標楷體" w:hAnsi="標楷體" w:hint="eastAsia"/>
          <w:sz w:val="32"/>
          <w:szCs w:val="32"/>
        </w:rPr>
        <w:t>第四條　本條例所稱運動產業，指提供民眾從事運動或運動觀賞所需產品或服務，或可促進運動推展之支援性服務，而具有增進國民身心健康、提升體能及生活品質之下列產業：</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一、職業或業餘運動業。</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二、運動休閒教育服務業。</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三、運動傳播媒體或資訊出版業。</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四、運動表演業。</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五、運動旅遊業。</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六、電子競技業。</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七、運動博弈業。</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八、運動經紀、管理顧問或行政管理業。</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九、運動場館或設施營建業。</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十、運動用品或器材製造、批發及零售業。</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十一、運動用品或器材租賃業。</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lastRenderedPageBreak/>
        <w:t>十二、運動保健業。</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十三、其他經中央主管機關認定之產業。</w:t>
      </w:r>
    </w:p>
    <w:p w:rsidR="00E43ACF" w:rsidRPr="007353FA" w:rsidRDefault="00D24D5D" w:rsidP="00D24D5D">
      <w:pPr>
        <w:widowControl/>
        <w:spacing w:beforeLines="30" w:before="108" w:line="500" w:lineRule="exact"/>
        <w:ind w:leftChars="354" w:left="1132" w:hangingChars="88" w:hanging="282"/>
        <w:rPr>
          <w:rFonts w:ascii="標楷體" w:eastAsia="標楷體" w:hAnsi="標楷體"/>
          <w:sz w:val="32"/>
          <w:szCs w:val="32"/>
        </w:rPr>
      </w:pPr>
      <w:r w:rsidRPr="00D24D5D">
        <w:rPr>
          <w:rFonts w:ascii="標楷體" w:eastAsia="標楷體" w:hAnsi="標楷體" w:hint="eastAsia"/>
          <w:sz w:val="32"/>
          <w:szCs w:val="32"/>
        </w:rPr>
        <w:t xml:space="preserve">      前項各款產業內容及範圍，由中央主管機關會同各該中央目的事業主管機關定之。</w:t>
      </w:r>
    </w:p>
    <w:p w:rsidR="00D24D5D" w:rsidRDefault="00D24D5D" w:rsidP="00D24D5D">
      <w:pPr>
        <w:widowControl/>
        <w:spacing w:beforeLines="30" w:before="108" w:line="500" w:lineRule="exact"/>
        <w:ind w:left="960" w:hangingChars="300" w:hanging="960"/>
        <w:rPr>
          <w:rFonts w:ascii="標楷體" w:eastAsia="標楷體" w:hAnsi="標楷體"/>
          <w:sz w:val="32"/>
          <w:szCs w:val="32"/>
        </w:rPr>
      </w:pPr>
      <w:r w:rsidRPr="00D24D5D">
        <w:rPr>
          <w:rFonts w:ascii="標楷體" w:eastAsia="標楷體" w:hAnsi="標楷體" w:hint="eastAsia"/>
          <w:sz w:val="32"/>
          <w:szCs w:val="32"/>
        </w:rPr>
        <w:t>第五條　本條例所稱大型運動設施，指因供重大國際賽會使用且在一定規模以上之運動建設；其範圍，由中央主管機關會同中央目的事業主管機關定之。</w:t>
      </w:r>
    </w:p>
    <w:p w:rsidR="00D24D5D" w:rsidRDefault="00D24D5D" w:rsidP="00D24D5D">
      <w:pPr>
        <w:widowControl/>
        <w:spacing w:beforeLines="30" w:before="108" w:line="500" w:lineRule="exact"/>
        <w:ind w:left="960" w:hangingChars="300" w:hanging="960"/>
        <w:rPr>
          <w:rFonts w:ascii="標楷體" w:eastAsia="標楷體" w:hAnsi="標楷體"/>
          <w:sz w:val="32"/>
          <w:szCs w:val="32"/>
        </w:rPr>
      </w:pPr>
      <w:r w:rsidRPr="00D24D5D">
        <w:rPr>
          <w:rFonts w:ascii="標楷體" w:eastAsia="標楷體" w:hAnsi="標楷體" w:hint="eastAsia"/>
          <w:sz w:val="32"/>
          <w:szCs w:val="32"/>
        </w:rPr>
        <w:t>第六條　中央主管機關應會商中央目的事業主管機關擬訂運動產業發展方向及產業發展計畫，每四年檢討修正，報請行政院核定。</w:t>
      </w:r>
    </w:p>
    <w:p w:rsidR="005F65DE" w:rsidRPr="005F65DE" w:rsidRDefault="005F65DE" w:rsidP="005F65DE">
      <w:pPr>
        <w:widowControl/>
        <w:spacing w:beforeLines="30" w:before="108" w:line="500" w:lineRule="exact"/>
        <w:ind w:leftChars="400" w:left="960" w:firstLineChars="231" w:firstLine="739"/>
        <w:rPr>
          <w:rFonts w:ascii="標楷體" w:eastAsia="標楷體" w:hAnsi="標楷體"/>
          <w:sz w:val="32"/>
          <w:szCs w:val="32"/>
        </w:rPr>
      </w:pPr>
      <w:r w:rsidRPr="005F65DE">
        <w:rPr>
          <w:rFonts w:ascii="標楷體" w:eastAsia="標楷體" w:hAnsi="標楷體" w:hint="eastAsia"/>
          <w:sz w:val="32"/>
          <w:szCs w:val="32"/>
        </w:rPr>
        <w:t>中央主管機關應會商中央目的事業主管機關建置運動產業統計資料庫，並定期公告之。</w:t>
      </w:r>
    </w:p>
    <w:p w:rsidR="00D24D5D" w:rsidRPr="00D24D5D" w:rsidRDefault="00D24D5D" w:rsidP="00D24D5D">
      <w:pPr>
        <w:widowControl/>
        <w:spacing w:beforeLines="30" w:before="108" w:line="500" w:lineRule="exact"/>
        <w:ind w:left="960" w:hangingChars="300" w:hanging="960"/>
        <w:rPr>
          <w:rFonts w:ascii="標楷體" w:eastAsia="標楷體" w:hAnsi="標楷體"/>
          <w:sz w:val="32"/>
          <w:szCs w:val="32"/>
        </w:rPr>
      </w:pPr>
      <w:r w:rsidRPr="00D24D5D">
        <w:rPr>
          <w:rFonts w:ascii="標楷體" w:eastAsia="標楷體" w:hAnsi="標楷體" w:hint="eastAsia"/>
          <w:sz w:val="32"/>
          <w:szCs w:val="32"/>
        </w:rPr>
        <w:t>第七條　為促進職業運動產業之發展，各級政府與公營事業得配合國家體育政策及運動產業發展計畫進行投資，其股份比例不得超過百分之五十。</w:t>
      </w:r>
    </w:p>
    <w:p w:rsidR="00DD5DB0" w:rsidRPr="007353FA" w:rsidRDefault="00D24D5D" w:rsidP="00D24D5D">
      <w:pPr>
        <w:widowControl/>
        <w:spacing w:beforeLines="30" w:before="108" w:line="500" w:lineRule="exact"/>
        <w:ind w:leftChars="400" w:left="960" w:firstLineChars="231" w:firstLine="739"/>
        <w:rPr>
          <w:rFonts w:ascii="標楷體" w:eastAsia="標楷體" w:hAnsi="標楷體"/>
          <w:sz w:val="32"/>
          <w:szCs w:val="32"/>
        </w:rPr>
      </w:pPr>
      <w:r w:rsidRPr="00D24D5D">
        <w:rPr>
          <w:rFonts w:ascii="標楷體" w:eastAsia="標楷體" w:hAnsi="標楷體" w:hint="eastAsia"/>
          <w:sz w:val="32"/>
          <w:szCs w:val="32"/>
        </w:rPr>
        <w:t>前項投資之規範及獎勵辦法，由中央主管機關定之。</w:t>
      </w:r>
    </w:p>
    <w:p w:rsidR="00D24D5D" w:rsidRPr="00D24D5D" w:rsidRDefault="00D24D5D" w:rsidP="00D24D5D">
      <w:pPr>
        <w:widowControl/>
        <w:spacing w:beforeLines="30" w:before="108" w:line="500" w:lineRule="exact"/>
        <w:ind w:left="960" w:hangingChars="300" w:hanging="960"/>
        <w:rPr>
          <w:rFonts w:ascii="標楷體" w:eastAsia="標楷體" w:hAnsi="標楷體"/>
          <w:sz w:val="32"/>
          <w:szCs w:val="32"/>
        </w:rPr>
      </w:pPr>
      <w:r w:rsidRPr="00D24D5D">
        <w:rPr>
          <w:rFonts w:ascii="標楷體" w:eastAsia="標楷體" w:hAnsi="標楷體" w:hint="eastAsia"/>
          <w:sz w:val="32"/>
          <w:szCs w:val="32"/>
        </w:rPr>
        <w:t>第八條  主管機關為推展運動產業發展，對於下列事項，得採取適當之</w:t>
      </w:r>
      <w:proofErr w:type="gramStart"/>
      <w:r w:rsidRPr="00D24D5D">
        <w:rPr>
          <w:rFonts w:ascii="標楷體" w:eastAsia="標楷體" w:hAnsi="標楷體" w:hint="eastAsia"/>
          <w:sz w:val="32"/>
          <w:szCs w:val="32"/>
        </w:rPr>
        <w:t>輔導或獎助</w:t>
      </w:r>
      <w:proofErr w:type="gramEnd"/>
      <w:r w:rsidRPr="00D24D5D">
        <w:rPr>
          <w:rFonts w:ascii="標楷體" w:eastAsia="標楷體" w:hAnsi="標楷體" w:hint="eastAsia"/>
          <w:sz w:val="32"/>
          <w:szCs w:val="32"/>
        </w:rPr>
        <w:t>措施：</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一、建立異業合作模式，提供創新商品或創新服務。</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二、拓展國際市場、建立自有品牌。</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三、辦理運動產業產學合作、創業育成及輔導。</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四、培植運動產業專業人才。</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五、建立產業媒合及交流資訊平台、蒐集產業市場資訊。</w:t>
      </w:r>
    </w:p>
    <w:p w:rsidR="00D24D5D" w:rsidRPr="00D24D5D" w:rsidRDefault="00D24D5D" w:rsidP="00D24D5D">
      <w:pPr>
        <w:widowControl/>
        <w:spacing w:beforeLines="30" w:before="108" w:line="500" w:lineRule="exact"/>
        <w:ind w:leftChars="413" w:left="1698" w:hangingChars="221" w:hanging="707"/>
        <w:rPr>
          <w:rFonts w:ascii="標楷體" w:eastAsia="標楷體" w:hAnsi="標楷體"/>
          <w:sz w:val="32"/>
          <w:szCs w:val="32"/>
        </w:rPr>
      </w:pPr>
      <w:r w:rsidRPr="00D24D5D">
        <w:rPr>
          <w:rFonts w:ascii="標楷體" w:eastAsia="標楷體" w:hAnsi="標楷體" w:hint="eastAsia"/>
          <w:sz w:val="32"/>
          <w:szCs w:val="32"/>
        </w:rPr>
        <w:t>六、運用資訊科技提升運動產業服務品質或提高運動產業競爭力。</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七、提供運動產業貸款利息補貼及信用保證。</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lastRenderedPageBreak/>
        <w:t>八、提升重大國際賽事之觀賞人口。</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九、民眾從事觀賞性或參與性運動消費支出。</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十、整合地方資源推動運動產業發展。</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十一、</w:t>
      </w:r>
      <w:proofErr w:type="gramStart"/>
      <w:r w:rsidRPr="00D24D5D">
        <w:rPr>
          <w:rFonts w:ascii="標楷體" w:eastAsia="標楷體" w:hAnsi="標楷體" w:hint="eastAsia"/>
          <w:sz w:val="32"/>
          <w:szCs w:val="32"/>
        </w:rPr>
        <w:t>運動場館設施之興</w:t>
      </w:r>
      <w:proofErr w:type="gramEnd"/>
      <w:r w:rsidRPr="00D24D5D">
        <w:rPr>
          <w:rFonts w:ascii="標楷體" w:eastAsia="標楷體" w:hAnsi="標楷體" w:hint="eastAsia"/>
          <w:sz w:val="32"/>
          <w:szCs w:val="32"/>
        </w:rPr>
        <w:t>整建與營運。</w:t>
      </w:r>
    </w:p>
    <w:p w:rsidR="00D24D5D" w:rsidRPr="00D24D5D" w:rsidRDefault="00D24D5D" w:rsidP="00D24D5D">
      <w:pPr>
        <w:widowControl/>
        <w:spacing w:beforeLines="30" w:before="108" w:line="500" w:lineRule="exact"/>
        <w:ind w:leftChars="414" w:left="1986" w:hangingChars="310" w:hanging="992"/>
        <w:rPr>
          <w:rFonts w:ascii="標楷體" w:eastAsia="標楷體" w:hAnsi="標楷體"/>
          <w:sz w:val="32"/>
          <w:szCs w:val="32"/>
        </w:rPr>
      </w:pPr>
      <w:r w:rsidRPr="00D24D5D">
        <w:rPr>
          <w:rFonts w:ascii="標楷體" w:eastAsia="標楷體" w:hAnsi="標楷體" w:hint="eastAsia"/>
          <w:sz w:val="32"/>
          <w:szCs w:val="32"/>
        </w:rPr>
        <w:t>十二、推展運動產業研發、生產、行銷、推廣及授權等產業活動。</w:t>
      </w:r>
    </w:p>
    <w:p w:rsidR="00D24D5D" w:rsidRPr="00D24D5D" w:rsidRDefault="00D24D5D" w:rsidP="00D24D5D">
      <w:pPr>
        <w:widowControl/>
        <w:spacing w:beforeLines="30" w:before="108" w:line="500" w:lineRule="exact"/>
        <w:ind w:leftChars="400" w:left="960" w:firstLineChars="10" w:firstLine="32"/>
        <w:rPr>
          <w:rFonts w:ascii="標楷體" w:eastAsia="標楷體" w:hAnsi="標楷體"/>
          <w:sz w:val="32"/>
          <w:szCs w:val="32"/>
        </w:rPr>
      </w:pPr>
      <w:r w:rsidRPr="00D24D5D">
        <w:rPr>
          <w:rFonts w:ascii="標楷體" w:eastAsia="標楷體" w:hAnsi="標楷體" w:hint="eastAsia"/>
          <w:sz w:val="32"/>
          <w:szCs w:val="32"/>
        </w:rPr>
        <w:t>十三、其他促進運動產業發展之事項。</w:t>
      </w:r>
    </w:p>
    <w:p w:rsidR="00E43ACF" w:rsidRPr="007353FA" w:rsidRDefault="00D24D5D" w:rsidP="00D24D5D">
      <w:pPr>
        <w:widowControl/>
        <w:spacing w:beforeLines="30" w:before="108" w:line="500" w:lineRule="exact"/>
        <w:ind w:leftChars="400" w:left="960" w:firstLineChars="275" w:firstLine="880"/>
        <w:rPr>
          <w:rFonts w:ascii="標楷體" w:eastAsia="標楷體" w:hAnsi="標楷體"/>
          <w:sz w:val="32"/>
          <w:szCs w:val="32"/>
        </w:rPr>
      </w:pPr>
      <w:r w:rsidRPr="00D24D5D">
        <w:rPr>
          <w:rFonts w:ascii="標楷體" w:eastAsia="標楷體" w:hAnsi="標楷體" w:hint="eastAsia"/>
          <w:sz w:val="32"/>
          <w:szCs w:val="32"/>
        </w:rPr>
        <w:t>前項</w:t>
      </w:r>
      <w:proofErr w:type="gramStart"/>
      <w:r w:rsidRPr="00D24D5D">
        <w:rPr>
          <w:rFonts w:ascii="標楷體" w:eastAsia="標楷體" w:hAnsi="標楷體" w:hint="eastAsia"/>
          <w:sz w:val="32"/>
          <w:szCs w:val="32"/>
        </w:rPr>
        <w:t>輔導或獎助</w:t>
      </w:r>
      <w:proofErr w:type="gramEnd"/>
      <w:r w:rsidRPr="00D24D5D">
        <w:rPr>
          <w:rFonts w:ascii="標楷體" w:eastAsia="標楷體" w:hAnsi="標楷體" w:hint="eastAsia"/>
          <w:sz w:val="32"/>
          <w:szCs w:val="32"/>
        </w:rPr>
        <w:t>對象、資格條件、審核基準、申請程序、獎助方式及其他相關事項之辦法，由中央主管機關會商各中央目的事業主管機關定之。</w:t>
      </w:r>
    </w:p>
    <w:p w:rsidR="00D24D5D" w:rsidRPr="00D24D5D" w:rsidRDefault="00D24D5D" w:rsidP="00D24D5D">
      <w:pPr>
        <w:widowControl/>
        <w:spacing w:beforeLines="30" w:before="108" w:line="500" w:lineRule="exact"/>
        <w:ind w:left="960" w:hangingChars="300" w:hanging="960"/>
        <w:rPr>
          <w:rFonts w:ascii="標楷體" w:eastAsia="標楷體" w:hAnsi="標楷體"/>
          <w:sz w:val="32"/>
          <w:szCs w:val="32"/>
        </w:rPr>
      </w:pPr>
      <w:r w:rsidRPr="00D24D5D">
        <w:rPr>
          <w:rFonts w:ascii="標楷體" w:eastAsia="標楷體" w:hAnsi="標楷體" w:hint="eastAsia"/>
          <w:sz w:val="32"/>
          <w:szCs w:val="32"/>
        </w:rPr>
        <w:t>第九條　中央主管機關對運動事業或營利事業聘用績優運動選手從事有助運動推展或提供運動相關服務等事項，其薪資支出金額百分之三十限度內，得專案編列經費補助之，每人累計補助期間以五年為限。</w:t>
      </w:r>
    </w:p>
    <w:p w:rsidR="00E43ACF" w:rsidRPr="007353FA" w:rsidRDefault="00D24D5D" w:rsidP="00D24D5D">
      <w:pPr>
        <w:widowControl/>
        <w:spacing w:beforeLines="30" w:before="108" w:line="500" w:lineRule="exact"/>
        <w:ind w:leftChars="400" w:left="960" w:firstLineChars="275" w:firstLine="880"/>
        <w:rPr>
          <w:rFonts w:ascii="標楷體" w:eastAsia="標楷體" w:hAnsi="標楷體"/>
          <w:sz w:val="32"/>
          <w:szCs w:val="32"/>
        </w:rPr>
      </w:pPr>
      <w:r w:rsidRPr="00D24D5D">
        <w:rPr>
          <w:rFonts w:ascii="標楷體" w:eastAsia="標楷體" w:hAnsi="標楷體" w:hint="eastAsia"/>
          <w:sz w:val="32"/>
          <w:szCs w:val="32"/>
        </w:rPr>
        <w:t>前項運動事業、營利事業及績優運動選手之對象、範圍、認定基準、補助之程序、額度、方式、限制、撤銷或廢止之事由、追繳及其他應遵行相關事項之辦法，由中央主管機關定之。</w:t>
      </w:r>
    </w:p>
    <w:p w:rsidR="00D24D5D" w:rsidRPr="00D24D5D" w:rsidRDefault="00D24D5D" w:rsidP="00D24D5D">
      <w:pPr>
        <w:widowControl/>
        <w:spacing w:beforeLines="30" w:before="108" w:line="500" w:lineRule="exact"/>
        <w:ind w:left="960" w:hangingChars="300" w:hanging="960"/>
        <w:rPr>
          <w:rFonts w:ascii="標楷體" w:eastAsia="標楷體" w:hAnsi="標楷體"/>
          <w:sz w:val="32"/>
          <w:szCs w:val="32"/>
        </w:rPr>
      </w:pPr>
      <w:r w:rsidRPr="00D24D5D">
        <w:rPr>
          <w:rFonts w:ascii="標楷體" w:eastAsia="標楷體" w:hAnsi="標楷體" w:hint="eastAsia"/>
          <w:sz w:val="32"/>
          <w:szCs w:val="32"/>
        </w:rPr>
        <w:t>第十條　為培育運動事業人才，政府應充分開發、運用運動事業人力資源，整合各種教學與研究資源，鼓勵大專校院及運動產業進行產官學合作研究及人才培訓。</w:t>
      </w:r>
    </w:p>
    <w:p w:rsidR="007916CE" w:rsidRPr="007353FA" w:rsidRDefault="00D24D5D" w:rsidP="00D24D5D">
      <w:pPr>
        <w:widowControl/>
        <w:spacing w:beforeLines="30" w:before="108" w:line="500" w:lineRule="exact"/>
        <w:ind w:leftChars="400" w:left="960" w:firstLineChars="275" w:firstLine="880"/>
        <w:rPr>
          <w:rFonts w:ascii="標楷體" w:eastAsia="標楷體" w:hAnsi="標楷體"/>
          <w:sz w:val="32"/>
          <w:szCs w:val="32"/>
        </w:rPr>
      </w:pPr>
      <w:r w:rsidRPr="00D24D5D">
        <w:rPr>
          <w:rFonts w:ascii="標楷體" w:eastAsia="標楷體" w:hAnsi="標楷體" w:hint="eastAsia"/>
          <w:sz w:val="32"/>
          <w:szCs w:val="32"/>
        </w:rPr>
        <w:t>政府得協助地方政府、大專校院及運動事業充實運動事業人才或體育專業人員，並鼓勵其建置相關設施，開設相關課程，或興辦競賽、觀摩、創作，與展演。</w:t>
      </w:r>
    </w:p>
    <w:p w:rsidR="00D24D5D" w:rsidRPr="00D24D5D" w:rsidRDefault="00D24D5D" w:rsidP="00D24D5D">
      <w:pPr>
        <w:widowControl/>
        <w:spacing w:beforeLines="30" w:before="108" w:line="500" w:lineRule="exact"/>
        <w:ind w:left="1280" w:hangingChars="400" w:hanging="1280"/>
        <w:rPr>
          <w:rFonts w:ascii="標楷體" w:eastAsia="標楷體" w:hAnsi="標楷體"/>
          <w:sz w:val="32"/>
          <w:szCs w:val="32"/>
        </w:rPr>
      </w:pPr>
      <w:r w:rsidRPr="00D24D5D">
        <w:rPr>
          <w:rFonts w:ascii="標楷體" w:eastAsia="標楷體" w:hAnsi="標楷體" w:hint="eastAsia"/>
          <w:sz w:val="32"/>
          <w:szCs w:val="32"/>
        </w:rPr>
        <w:t>第十一條  各中央目的事業主管機關得依運動產業發展需要，委託或輔導補助民間機構訂定運動產業人才職能基準，並促進國際</w:t>
      </w:r>
      <w:r w:rsidRPr="00D24D5D">
        <w:rPr>
          <w:rFonts w:ascii="標楷體" w:eastAsia="標楷體" w:hAnsi="標楷體" w:hint="eastAsia"/>
          <w:sz w:val="32"/>
          <w:szCs w:val="32"/>
        </w:rPr>
        <w:lastRenderedPageBreak/>
        <w:t>相互承認，以作為民間單位人才培訓、延攬及能力鑑定之參考。</w:t>
      </w:r>
    </w:p>
    <w:p w:rsidR="00E43ACF" w:rsidRPr="007353FA" w:rsidRDefault="00D24D5D" w:rsidP="00D24D5D">
      <w:pPr>
        <w:widowControl/>
        <w:spacing w:beforeLines="30" w:before="108" w:line="500" w:lineRule="exact"/>
        <w:ind w:leftChars="533" w:left="1279" w:firstLineChars="220" w:firstLine="704"/>
        <w:rPr>
          <w:rFonts w:ascii="標楷體" w:eastAsia="標楷體" w:hAnsi="標楷體"/>
          <w:sz w:val="32"/>
          <w:szCs w:val="32"/>
        </w:rPr>
      </w:pPr>
      <w:r w:rsidRPr="00D24D5D">
        <w:rPr>
          <w:rFonts w:ascii="標楷體" w:eastAsia="標楷體" w:hAnsi="標楷體" w:hint="eastAsia"/>
          <w:sz w:val="32"/>
          <w:szCs w:val="32"/>
        </w:rPr>
        <w:t>前項委託或輔導補助之對象、資格條件、審核基準、申請程序、核定機關及其他相關事項之辦法，由各中央目的事業主管機關定之。</w:t>
      </w:r>
    </w:p>
    <w:p w:rsidR="00D24D5D" w:rsidRPr="00D24D5D" w:rsidRDefault="00D24D5D" w:rsidP="00D24D5D">
      <w:pPr>
        <w:widowControl/>
        <w:spacing w:beforeLines="30" w:before="108" w:line="500" w:lineRule="exact"/>
        <w:ind w:left="1280" w:hangingChars="400" w:hanging="1280"/>
        <w:rPr>
          <w:rFonts w:ascii="標楷體" w:eastAsia="標楷體" w:hAnsi="標楷體"/>
          <w:sz w:val="32"/>
          <w:szCs w:val="32"/>
        </w:rPr>
      </w:pPr>
      <w:r w:rsidRPr="00D24D5D">
        <w:rPr>
          <w:rFonts w:ascii="標楷體" w:eastAsia="標楷體" w:hAnsi="標楷體" w:hint="eastAsia"/>
          <w:sz w:val="32"/>
          <w:szCs w:val="32"/>
        </w:rPr>
        <w:t>第十二條　為培養國民運動習慣，並振興運動產業，主管機關得編列預算補助學生參與或觀賞運動競技或表演。</w:t>
      </w:r>
    </w:p>
    <w:p w:rsidR="00D24D5D" w:rsidRPr="00D24D5D" w:rsidRDefault="00D24D5D" w:rsidP="00656135">
      <w:pPr>
        <w:widowControl/>
        <w:spacing w:beforeLines="30" w:before="108" w:line="500" w:lineRule="exact"/>
        <w:ind w:leftChars="533" w:left="1279" w:firstLineChars="220" w:firstLine="704"/>
        <w:rPr>
          <w:rFonts w:ascii="標楷體" w:eastAsia="標楷體" w:hAnsi="標楷體"/>
          <w:sz w:val="32"/>
          <w:szCs w:val="32"/>
        </w:rPr>
      </w:pPr>
      <w:r w:rsidRPr="00D24D5D">
        <w:rPr>
          <w:rFonts w:ascii="標楷體" w:eastAsia="標楷體" w:hAnsi="標楷體" w:hint="eastAsia"/>
          <w:sz w:val="32"/>
          <w:szCs w:val="32"/>
        </w:rPr>
        <w:t>前項補助辦法，由中央主管機關定之。</w:t>
      </w:r>
    </w:p>
    <w:p w:rsidR="001A167A" w:rsidRPr="007353FA" w:rsidRDefault="00656135" w:rsidP="00656135">
      <w:pPr>
        <w:widowControl/>
        <w:spacing w:beforeLines="30" w:before="108" w:line="500" w:lineRule="exact"/>
        <w:ind w:left="1280" w:hangingChars="400" w:hanging="1280"/>
        <w:rPr>
          <w:rFonts w:ascii="標楷體" w:eastAsia="標楷體" w:hAnsi="標楷體"/>
          <w:sz w:val="32"/>
          <w:szCs w:val="32"/>
        </w:rPr>
      </w:pPr>
      <w:r w:rsidRPr="00656135">
        <w:rPr>
          <w:rFonts w:ascii="標楷體" w:eastAsia="標楷體" w:hAnsi="標楷體" w:hint="eastAsia"/>
          <w:sz w:val="32"/>
          <w:szCs w:val="32"/>
        </w:rPr>
        <w:t>第十三條　中央主管機關應會同相關政府機關、金融機構及信用保證機構，建立運動產業發展投資之優惠融資管道及信用保證機制，協助運動事業取得推展運動業務所需資金。</w:t>
      </w:r>
    </w:p>
    <w:p w:rsidR="00656135" w:rsidRPr="00656135" w:rsidRDefault="00656135" w:rsidP="00DC2717">
      <w:pPr>
        <w:widowControl/>
        <w:spacing w:beforeLines="30" w:before="108" w:line="500" w:lineRule="exact"/>
        <w:ind w:left="1274" w:hangingChars="398" w:hanging="1274"/>
        <w:rPr>
          <w:rFonts w:ascii="標楷體" w:eastAsia="標楷體" w:hAnsi="標楷體"/>
          <w:sz w:val="32"/>
          <w:szCs w:val="32"/>
        </w:rPr>
      </w:pPr>
      <w:r w:rsidRPr="00656135">
        <w:rPr>
          <w:rFonts w:ascii="標楷體" w:eastAsia="標楷體" w:hAnsi="標楷體" w:hint="eastAsia"/>
          <w:sz w:val="32"/>
          <w:szCs w:val="32"/>
        </w:rPr>
        <w:t>第十四條　中央主管機關對運動事業引進運動產業相關之關鍵技術、發展國際或自有品牌，並有助運動產業之創新及發展者，得補助之，並提供相關國際市場拓展及推廣銷售之協助。</w:t>
      </w:r>
    </w:p>
    <w:p w:rsidR="0093385C" w:rsidRPr="007353FA" w:rsidRDefault="00656135" w:rsidP="00DC2717">
      <w:pPr>
        <w:widowControl/>
        <w:spacing w:beforeLines="30" w:before="108" w:line="500" w:lineRule="exact"/>
        <w:ind w:leftChars="531" w:left="1274" w:firstLineChars="221" w:firstLine="707"/>
        <w:rPr>
          <w:rFonts w:ascii="標楷體" w:eastAsia="標楷體" w:hAnsi="標楷體"/>
          <w:sz w:val="32"/>
          <w:szCs w:val="32"/>
        </w:rPr>
      </w:pPr>
      <w:r w:rsidRPr="00656135">
        <w:rPr>
          <w:rFonts w:ascii="標楷體" w:eastAsia="標楷體" w:hAnsi="標楷體" w:hint="eastAsia"/>
          <w:sz w:val="32"/>
          <w:szCs w:val="32"/>
        </w:rPr>
        <w:t>前項補助之對象、資格條件、審核基準、申請程序及其他相關事項之辦法，由中央主管機關會商經濟部定之。</w:t>
      </w:r>
    </w:p>
    <w:p w:rsidR="00656135" w:rsidRPr="00656135" w:rsidRDefault="00656135" w:rsidP="00656135">
      <w:pPr>
        <w:widowControl/>
        <w:spacing w:beforeLines="30" w:before="108" w:line="500" w:lineRule="exact"/>
        <w:ind w:left="1280" w:hangingChars="400" w:hanging="1280"/>
        <w:rPr>
          <w:rFonts w:ascii="標楷體" w:eastAsia="標楷體" w:hAnsi="標楷體"/>
          <w:sz w:val="32"/>
          <w:szCs w:val="32"/>
        </w:rPr>
      </w:pPr>
      <w:r w:rsidRPr="00656135">
        <w:rPr>
          <w:rFonts w:ascii="標楷體" w:eastAsia="標楷體" w:hAnsi="標楷體" w:hint="eastAsia"/>
          <w:sz w:val="32"/>
          <w:szCs w:val="32"/>
        </w:rPr>
        <w:t>第十五條   中央主管機關應協助直轄市、縣(市)政府、公民營事業、法人或自然人依法設置運動產業園區，並會商各中央目的事業主管機關給予必要之輔導、補助、獎勵。</w:t>
      </w:r>
    </w:p>
    <w:p w:rsidR="0093385C" w:rsidRPr="007353FA" w:rsidRDefault="00656135" w:rsidP="00656135">
      <w:pPr>
        <w:widowControl/>
        <w:spacing w:beforeLines="30" w:before="108" w:line="500" w:lineRule="exact"/>
        <w:ind w:leftChars="533" w:left="1279" w:firstLineChars="220" w:firstLine="704"/>
        <w:rPr>
          <w:rFonts w:ascii="標楷體" w:eastAsia="標楷體" w:hAnsi="標楷體"/>
          <w:sz w:val="32"/>
          <w:szCs w:val="32"/>
        </w:rPr>
      </w:pPr>
      <w:r w:rsidRPr="00656135">
        <w:rPr>
          <w:rFonts w:ascii="標楷體" w:eastAsia="標楷體" w:hAnsi="標楷體" w:hint="eastAsia"/>
          <w:sz w:val="32"/>
          <w:szCs w:val="32"/>
        </w:rPr>
        <w:t>前項輔導、補助、獎勵之對象、資格條件、審核基準、申請程序及其他相關事項之辦法，由中央主管機關定之。</w:t>
      </w:r>
    </w:p>
    <w:p w:rsidR="00656135" w:rsidRPr="00656135" w:rsidRDefault="00656135" w:rsidP="00656135">
      <w:pPr>
        <w:widowControl/>
        <w:spacing w:beforeLines="30" w:before="108" w:line="500" w:lineRule="exact"/>
        <w:ind w:left="1280" w:hangingChars="400" w:hanging="1280"/>
        <w:rPr>
          <w:rFonts w:ascii="標楷體" w:eastAsia="標楷體" w:hAnsi="標楷體"/>
          <w:sz w:val="32"/>
          <w:szCs w:val="32"/>
        </w:rPr>
      </w:pPr>
      <w:r w:rsidRPr="00656135">
        <w:rPr>
          <w:rFonts w:ascii="標楷體" w:eastAsia="標楷體" w:hAnsi="標楷體" w:hint="eastAsia"/>
          <w:sz w:val="32"/>
          <w:szCs w:val="32"/>
        </w:rPr>
        <w:t>第十六條　中央主管機關應提供專業輔導資源，協助重點運動賽事之申辦、籌備及運作管理。</w:t>
      </w:r>
    </w:p>
    <w:p w:rsidR="0093385C" w:rsidRPr="007353FA" w:rsidRDefault="00656135" w:rsidP="00656135">
      <w:pPr>
        <w:widowControl/>
        <w:spacing w:beforeLines="30" w:before="108" w:line="500" w:lineRule="exact"/>
        <w:ind w:leftChars="533" w:left="1279" w:firstLineChars="220" w:firstLine="704"/>
        <w:rPr>
          <w:rFonts w:ascii="標楷體" w:eastAsia="標楷體" w:hAnsi="標楷體"/>
          <w:sz w:val="32"/>
          <w:szCs w:val="32"/>
        </w:rPr>
      </w:pPr>
      <w:r w:rsidRPr="00656135">
        <w:rPr>
          <w:rFonts w:ascii="標楷體" w:eastAsia="標楷體" w:hAnsi="標楷體" w:hint="eastAsia"/>
          <w:sz w:val="32"/>
          <w:szCs w:val="32"/>
        </w:rPr>
        <w:t>前項重點運動賽事擇定及協助作業之辦法，由中央主管機關定之。</w:t>
      </w:r>
    </w:p>
    <w:p w:rsidR="00656135" w:rsidRPr="00656135" w:rsidRDefault="00656135" w:rsidP="00656135">
      <w:pPr>
        <w:spacing w:beforeLines="30" w:before="108" w:line="500" w:lineRule="exact"/>
        <w:ind w:rightChars="50" w:right="120"/>
        <w:jc w:val="both"/>
        <w:rPr>
          <w:rFonts w:ascii="標楷體" w:eastAsia="標楷體" w:hAnsi="標楷體"/>
          <w:sz w:val="32"/>
          <w:szCs w:val="32"/>
        </w:rPr>
      </w:pPr>
      <w:r w:rsidRPr="00656135">
        <w:rPr>
          <w:rFonts w:ascii="標楷體" w:eastAsia="標楷體" w:hAnsi="標楷體" w:hint="eastAsia"/>
          <w:sz w:val="32"/>
          <w:szCs w:val="32"/>
        </w:rPr>
        <w:t>第十七條  本條刪除(已列入第8條)</w:t>
      </w:r>
    </w:p>
    <w:p w:rsidR="00E43ACF" w:rsidRPr="007353FA" w:rsidRDefault="00656135" w:rsidP="00656135">
      <w:pPr>
        <w:spacing w:beforeLines="30" w:before="108" w:line="500" w:lineRule="exact"/>
        <w:ind w:rightChars="50" w:right="120"/>
        <w:jc w:val="both"/>
        <w:rPr>
          <w:rFonts w:ascii="標楷體" w:eastAsia="標楷體" w:hAnsi="標楷體"/>
          <w:sz w:val="32"/>
          <w:szCs w:val="32"/>
        </w:rPr>
      </w:pPr>
      <w:r w:rsidRPr="00656135">
        <w:rPr>
          <w:rFonts w:ascii="標楷體" w:eastAsia="標楷體" w:hAnsi="標楷體" w:hint="eastAsia"/>
          <w:sz w:val="32"/>
          <w:szCs w:val="32"/>
        </w:rPr>
        <w:lastRenderedPageBreak/>
        <w:t>第十八條  本條刪除(已列入第8條)</w:t>
      </w:r>
      <w:r w:rsidRPr="007353FA">
        <w:rPr>
          <w:rFonts w:ascii="標楷體" w:eastAsia="標楷體" w:hAnsi="標楷體"/>
          <w:sz w:val="32"/>
          <w:szCs w:val="32"/>
        </w:rPr>
        <w:t xml:space="preserve"> </w:t>
      </w:r>
    </w:p>
    <w:p w:rsidR="0093385C" w:rsidRPr="007353FA" w:rsidRDefault="00AE2F7C" w:rsidP="00656135">
      <w:pPr>
        <w:widowControl/>
        <w:spacing w:beforeLines="30" w:before="108" w:line="500" w:lineRule="exact"/>
        <w:ind w:left="1280" w:hangingChars="400" w:hanging="1280"/>
        <w:rPr>
          <w:rFonts w:ascii="標楷體" w:eastAsia="標楷體" w:hAnsi="標楷體"/>
          <w:sz w:val="32"/>
          <w:szCs w:val="32"/>
        </w:rPr>
      </w:pPr>
      <w:r w:rsidRPr="005C6391">
        <w:rPr>
          <w:rFonts w:ascii="標楷體" w:eastAsia="標楷體" w:hAnsi="標楷體" w:hint="eastAsia"/>
          <w:color w:val="000000" w:themeColor="text1"/>
          <w:sz w:val="32"/>
          <w:szCs w:val="32"/>
        </w:rPr>
        <w:t>第十九</w:t>
      </w:r>
      <w:r w:rsidR="0093385C" w:rsidRPr="005C6391">
        <w:rPr>
          <w:rFonts w:ascii="標楷體" w:eastAsia="標楷體" w:hAnsi="標楷體" w:hint="eastAsia"/>
          <w:color w:val="000000" w:themeColor="text1"/>
          <w:sz w:val="32"/>
          <w:szCs w:val="32"/>
        </w:rPr>
        <w:t>條</w:t>
      </w:r>
      <w:r w:rsidR="0093385C" w:rsidRPr="007353FA">
        <w:rPr>
          <w:rFonts w:ascii="標楷體" w:eastAsia="標楷體" w:hAnsi="標楷體" w:hint="eastAsia"/>
          <w:sz w:val="32"/>
          <w:szCs w:val="32"/>
        </w:rPr>
        <w:t xml:space="preserve">  </w:t>
      </w:r>
      <w:r w:rsidR="00DA4FC5" w:rsidRPr="00DA4FC5">
        <w:rPr>
          <w:rFonts w:ascii="標楷體" w:eastAsia="標楷體" w:hAnsi="標楷體" w:hint="eastAsia"/>
          <w:sz w:val="32"/>
          <w:szCs w:val="32"/>
        </w:rPr>
        <w:t>公有公共運輸系統之場站或相關設施之主管機關，應保留該場站或相關設施一定比率之廣告空間，優先提供予運動產品或服務，以優惠價格使用；其比率及使用費率，由主管機關定之。</w:t>
      </w:r>
    </w:p>
    <w:p w:rsidR="00E43ACF" w:rsidRPr="007353FA" w:rsidRDefault="00656135" w:rsidP="00656135">
      <w:pPr>
        <w:widowControl/>
        <w:spacing w:beforeLines="30" w:before="108" w:line="500" w:lineRule="exact"/>
        <w:ind w:left="1280" w:hangingChars="400" w:hanging="1280"/>
        <w:rPr>
          <w:rFonts w:ascii="標楷體" w:eastAsia="標楷體" w:hAnsi="標楷體"/>
          <w:sz w:val="32"/>
          <w:szCs w:val="32"/>
        </w:rPr>
      </w:pPr>
      <w:r w:rsidRPr="00656135">
        <w:rPr>
          <w:rFonts w:ascii="標楷體" w:eastAsia="標楷體" w:hAnsi="標楷體" w:hint="eastAsia"/>
          <w:sz w:val="32"/>
          <w:szCs w:val="32"/>
        </w:rPr>
        <w:t>第二十條　運動產業之從業人員，具有特殊專業實務、造詣或成就，足以勝任教學工作者，得依據大學法第十七條第四項及專科學校法第二十四條第二項規定應聘擔任學校相關課程之教職，不受教師聘任有關學歷限制之規定。</w:t>
      </w:r>
    </w:p>
    <w:p w:rsidR="004D1012" w:rsidRPr="004D1012" w:rsidRDefault="00AC5A18" w:rsidP="004D1012">
      <w:pPr>
        <w:widowControl/>
        <w:spacing w:beforeLines="30" w:before="108" w:line="500" w:lineRule="exact"/>
        <w:ind w:left="1558" w:hangingChars="487" w:hanging="1558"/>
        <w:rPr>
          <w:rFonts w:ascii="標楷體" w:eastAsia="標楷體" w:hAnsi="標楷體"/>
          <w:sz w:val="32"/>
          <w:szCs w:val="32"/>
        </w:rPr>
      </w:pPr>
      <w:r w:rsidRPr="007353FA">
        <w:rPr>
          <w:rFonts w:ascii="標楷體" w:eastAsia="標楷體" w:hAnsi="標楷體" w:hint="eastAsia"/>
          <w:sz w:val="32"/>
          <w:szCs w:val="32"/>
        </w:rPr>
        <w:t>第二十</w:t>
      </w:r>
      <w:r w:rsidR="00AE2F7C" w:rsidRPr="007353FA">
        <w:rPr>
          <w:rFonts w:ascii="標楷體" w:eastAsia="標楷體" w:hAnsi="標楷體" w:hint="eastAsia"/>
          <w:sz w:val="32"/>
          <w:szCs w:val="32"/>
        </w:rPr>
        <w:t>一</w:t>
      </w:r>
      <w:r w:rsidRPr="007353FA">
        <w:rPr>
          <w:rFonts w:ascii="標楷體" w:eastAsia="標楷體" w:hAnsi="標楷體" w:hint="eastAsia"/>
          <w:sz w:val="32"/>
          <w:szCs w:val="32"/>
        </w:rPr>
        <w:t xml:space="preserve">條　</w:t>
      </w:r>
      <w:r w:rsidR="004D1012" w:rsidRPr="004D1012">
        <w:rPr>
          <w:rFonts w:ascii="標楷體" w:eastAsia="標楷體" w:hAnsi="標楷體" w:hint="eastAsia"/>
          <w:sz w:val="32"/>
          <w:szCs w:val="32"/>
        </w:rPr>
        <w:t>為協助運動產業發展並因應相關事業環境變動</w:t>
      </w:r>
      <w:proofErr w:type="gramStart"/>
      <w:r w:rsidR="004D1012" w:rsidRPr="004D1012">
        <w:rPr>
          <w:rFonts w:ascii="標楷體" w:eastAsia="標楷體" w:hAnsi="標楷體" w:hint="eastAsia"/>
          <w:sz w:val="32"/>
          <w:szCs w:val="32"/>
        </w:rPr>
        <w:t>俾</w:t>
      </w:r>
      <w:proofErr w:type="gramEnd"/>
      <w:r w:rsidR="004D1012" w:rsidRPr="004D1012">
        <w:rPr>
          <w:rFonts w:ascii="標楷體" w:eastAsia="標楷體" w:hAnsi="標楷體" w:hint="eastAsia"/>
          <w:sz w:val="32"/>
          <w:szCs w:val="32"/>
        </w:rPr>
        <w:t>利延攬外籍專門性或技術性工作人員來</w:t>
      </w:r>
      <w:proofErr w:type="gramStart"/>
      <w:r w:rsidR="004D1012" w:rsidRPr="004D1012">
        <w:rPr>
          <w:rFonts w:ascii="標楷體" w:eastAsia="標楷體" w:hAnsi="標楷體" w:hint="eastAsia"/>
          <w:sz w:val="32"/>
          <w:szCs w:val="32"/>
        </w:rPr>
        <w:t>臺</w:t>
      </w:r>
      <w:proofErr w:type="gramEnd"/>
      <w:r w:rsidR="004D1012" w:rsidRPr="004D1012">
        <w:rPr>
          <w:rFonts w:ascii="標楷體" w:eastAsia="標楷體" w:hAnsi="標楷體" w:hint="eastAsia"/>
          <w:sz w:val="32"/>
          <w:szCs w:val="32"/>
        </w:rPr>
        <w:t>，外籍從事運動產業之人員來</w:t>
      </w:r>
      <w:proofErr w:type="gramStart"/>
      <w:r w:rsidR="004D1012" w:rsidRPr="004D1012">
        <w:rPr>
          <w:rFonts w:ascii="標楷體" w:eastAsia="標楷體" w:hAnsi="標楷體" w:hint="eastAsia"/>
          <w:sz w:val="32"/>
          <w:szCs w:val="32"/>
        </w:rPr>
        <w:t>臺</w:t>
      </w:r>
      <w:proofErr w:type="gramEnd"/>
      <w:r w:rsidR="004D1012" w:rsidRPr="004D1012">
        <w:rPr>
          <w:rFonts w:ascii="標楷體" w:eastAsia="標楷體" w:hAnsi="標楷體" w:hint="eastAsia"/>
          <w:sz w:val="32"/>
          <w:szCs w:val="32"/>
        </w:rPr>
        <w:t>從事短期商務活動、技術指導、專業表演等，並未受</w:t>
      </w:r>
      <w:proofErr w:type="gramStart"/>
      <w:r w:rsidR="004D1012" w:rsidRPr="004D1012">
        <w:rPr>
          <w:rFonts w:ascii="標楷體" w:eastAsia="標楷體" w:hAnsi="標楷體" w:hint="eastAsia"/>
          <w:sz w:val="32"/>
          <w:szCs w:val="32"/>
        </w:rPr>
        <w:t>僱</w:t>
      </w:r>
      <w:proofErr w:type="gramEnd"/>
      <w:r w:rsidR="004D1012" w:rsidRPr="004D1012">
        <w:rPr>
          <w:rFonts w:ascii="標楷體" w:eastAsia="標楷體" w:hAnsi="標楷體" w:hint="eastAsia"/>
          <w:sz w:val="32"/>
          <w:szCs w:val="32"/>
        </w:rPr>
        <w:t>我國內之任</w:t>
      </w:r>
      <w:proofErr w:type="gramStart"/>
      <w:r w:rsidR="004D1012" w:rsidRPr="004D1012">
        <w:rPr>
          <w:rFonts w:ascii="標楷體" w:eastAsia="標楷體" w:hAnsi="標楷體" w:hint="eastAsia"/>
          <w:sz w:val="32"/>
          <w:szCs w:val="32"/>
        </w:rPr>
        <w:t>一</w:t>
      </w:r>
      <w:proofErr w:type="gramEnd"/>
      <w:r w:rsidR="004D1012" w:rsidRPr="004D1012">
        <w:rPr>
          <w:rFonts w:ascii="標楷體" w:eastAsia="標楷體" w:hAnsi="標楷體" w:hint="eastAsia"/>
          <w:sz w:val="32"/>
          <w:szCs w:val="32"/>
        </w:rPr>
        <w:t>雇主，得憑停留簽證同意其停留期限十四日</w:t>
      </w:r>
      <w:proofErr w:type="gramStart"/>
      <w:r w:rsidR="004D1012" w:rsidRPr="004D1012">
        <w:rPr>
          <w:rFonts w:ascii="標楷體" w:eastAsia="標楷體" w:hAnsi="標楷體" w:hint="eastAsia"/>
          <w:sz w:val="32"/>
          <w:szCs w:val="32"/>
        </w:rPr>
        <w:t>以下免</w:t>
      </w:r>
      <w:proofErr w:type="gramEnd"/>
      <w:r w:rsidR="004D1012" w:rsidRPr="004D1012">
        <w:rPr>
          <w:rFonts w:ascii="標楷體" w:eastAsia="標楷體" w:hAnsi="標楷體" w:hint="eastAsia"/>
          <w:sz w:val="32"/>
          <w:szCs w:val="32"/>
        </w:rPr>
        <w:t>申請工作許可。</w:t>
      </w:r>
    </w:p>
    <w:p w:rsidR="004D1012" w:rsidRPr="004D1012" w:rsidRDefault="004D1012" w:rsidP="004D1012">
      <w:pPr>
        <w:widowControl/>
        <w:spacing w:beforeLines="30" w:before="108" w:line="500" w:lineRule="exact"/>
        <w:ind w:leftChars="650" w:left="1560" w:firstLineChars="132" w:firstLine="422"/>
        <w:rPr>
          <w:rFonts w:ascii="標楷體" w:eastAsia="標楷體" w:hAnsi="標楷體"/>
          <w:sz w:val="32"/>
          <w:szCs w:val="32"/>
        </w:rPr>
      </w:pPr>
      <w:r w:rsidRPr="004D1012">
        <w:rPr>
          <w:rFonts w:ascii="標楷體" w:eastAsia="標楷體" w:hAnsi="標楷體" w:hint="eastAsia"/>
          <w:sz w:val="32"/>
          <w:szCs w:val="32"/>
        </w:rPr>
        <w:t>運動產業聘僱外國人在中華民國境內從事專門性或技術性之工作，其申請工作許可之雇主及受</w:t>
      </w:r>
      <w:proofErr w:type="gramStart"/>
      <w:r w:rsidRPr="004D1012">
        <w:rPr>
          <w:rFonts w:ascii="標楷體" w:eastAsia="標楷體" w:hAnsi="標楷體" w:hint="eastAsia"/>
          <w:sz w:val="32"/>
          <w:szCs w:val="32"/>
        </w:rPr>
        <w:t>僱</w:t>
      </w:r>
      <w:proofErr w:type="gramEnd"/>
      <w:r w:rsidRPr="004D1012">
        <w:rPr>
          <w:rFonts w:ascii="標楷體" w:eastAsia="標楷體" w:hAnsi="標楷體" w:hint="eastAsia"/>
          <w:sz w:val="32"/>
          <w:szCs w:val="32"/>
        </w:rPr>
        <w:t>人條件及應備書件，得比照華僑或外國人經政府核准投資或設立事業，聘僱外籍專門性或技術性工作人員之相關規定辦理。</w:t>
      </w:r>
    </w:p>
    <w:p w:rsidR="00AC17D1" w:rsidRPr="00AC17D1" w:rsidRDefault="00AE2F7C" w:rsidP="00AC17D1">
      <w:pPr>
        <w:widowControl/>
        <w:spacing w:beforeLines="30" w:before="108" w:line="500" w:lineRule="exact"/>
        <w:ind w:left="1558" w:hangingChars="487" w:hanging="1558"/>
        <w:rPr>
          <w:rFonts w:ascii="標楷體" w:eastAsia="標楷體" w:hAnsi="標楷體"/>
          <w:color w:val="000000" w:themeColor="text1"/>
          <w:sz w:val="32"/>
          <w:szCs w:val="32"/>
        </w:rPr>
      </w:pPr>
      <w:r w:rsidRPr="005C6391">
        <w:rPr>
          <w:rFonts w:ascii="標楷體" w:eastAsia="標楷體" w:hAnsi="標楷體" w:hint="eastAsia"/>
          <w:color w:val="000000" w:themeColor="text1"/>
          <w:sz w:val="32"/>
          <w:szCs w:val="32"/>
        </w:rPr>
        <w:t>第二十二</w:t>
      </w:r>
      <w:r w:rsidR="00AC5A18" w:rsidRPr="005C6391">
        <w:rPr>
          <w:rFonts w:ascii="標楷體" w:eastAsia="標楷體" w:hAnsi="標楷體" w:hint="eastAsia"/>
          <w:color w:val="000000" w:themeColor="text1"/>
          <w:sz w:val="32"/>
          <w:szCs w:val="32"/>
        </w:rPr>
        <w:t xml:space="preserve">條　</w:t>
      </w:r>
      <w:r w:rsidR="00AC17D1">
        <w:rPr>
          <w:rFonts w:ascii="標楷體" w:eastAsia="標楷體" w:hAnsi="標楷體" w:hint="eastAsia"/>
          <w:color w:val="000000" w:themeColor="text1"/>
          <w:sz w:val="32"/>
          <w:szCs w:val="32"/>
        </w:rPr>
        <w:t xml:space="preserve"> </w:t>
      </w:r>
      <w:r w:rsidR="00AC17D1" w:rsidRPr="00AC17D1">
        <w:rPr>
          <w:rFonts w:ascii="標楷體" w:eastAsia="標楷體" w:hAnsi="標楷體" w:hint="eastAsia"/>
          <w:color w:val="000000" w:themeColor="text1"/>
          <w:sz w:val="32"/>
          <w:szCs w:val="32"/>
        </w:rPr>
        <w:t>為促進運動產業之發展，政府得以出租、授權或其他方式，提供其管理之圖書、史料、典藏文物或影音資料等公有資產。但不得違反智慧財產權相關法令規定。</w:t>
      </w:r>
    </w:p>
    <w:p w:rsidR="00AC17D1" w:rsidRPr="00AC17D1" w:rsidRDefault="00AC17D1" w:rsidP="00AC17D1">
      <w:pPr>
        <w:widowControl/>
        <w:spacing w:beforeLines="30" w:before="108" w:line="500" w:lineRule="exact"/>
        <w:ind w:leftChars="471" w:left="1556" w:hangingChars="133" w:hanging="426"/>
        <w:rPr>
          <w:rFonts w:ascii="標楷體" w:eastAsia="標楷體" w:hAnsi="標楷體"/>
          <w:color w:val="000000" w:themeColor="text1"/>
          <w:sz w:val="32"/>
          <w:szCs w:val="32"/>
        </w:rPr>
      </w:pPr>
      <w:r w:rsidRPr="00AC17D1">
        <w:rPr>
          <w:rFonts w:ascii="標楷體" w:eastAsia="標楷體" w:hAnsi="標楷體" w:hint="eastAsia"/>
          <w:color w:val="000000" w:themeColor="text1"/>
          <w:sz w:val="32"/>
          <w:szCs w:val="32"/>
        </w:rPr>
        <w:t xml:space="preserve">      依前項規定提供公有資產之管理機關，應將對外提供之公有資產造冊，並以適當之方式對外公開。</w:t>
      </w:r>
    </w:p>
    <w:p w:rsidR="00AC17D1" w:rsidRPr="00AC17D1" w:rsidRDefault="00AC17D1" w:rsidP="00AC17D1">
      <w:pPr>
        <w:widowControl/>
        <w:spacing w:beforeLines="30" w:before="108" w:line="500" w:lineRule="exact"/>
        <w:ind w:leftChars="471" w:left="1556" w:hangingChars="133" w:hanging="426"/>
        <w:rPr>
          <w:rFonts w:ascii="標楷體" w:eastAsia="標楷體" w:hAnsi="標楷體"/>
          <w:color w:val="000000" w:themeColor="text1"/>
          <w:sz w:val="32"/>
          <w:szCs w:val="32"/>
        </w:rPr>
      </w:pPr>
      <w:r w:rsidRPr="00AC17D1">
        <w:rPr>
          <w:rFonts w:ascii="標楷體" w:eastAsia="標楷體" w:hAnsi="標楷體" w:hint="eastAsia"/>
          <w:color w:val="000000" w:themeColor="text1"/>
          <w:sz w:val="32"/>
          <w:szCs w:val="32"/>
        </w:rPr>
        <w:t xml:space="preserve">      管理機關依第一項規定取得之收益，得保留部分作為管理維護、技術研發與人才培育之費用，不受國有財產法第七條及地方政府公有財產管理法令規定之限制。</w:t>
      </w:r>
    </w:p>
    <w:p w:rsidR="00AC17D1" w:rsidRPr="00AC17D1" w:rsidRDefault="00AC17D1" w:rsidP="00AC17D1">
      <w:pPr>
        <w:widowControl/>
        <w:spacing w:beforeLines="30" w:before="108" w:line="500" w:lineRule="exact"/>
        <w:ind w:leftChars="471" w:left="1556" w:hangingChars="133" w:hanging="426"/>
        <w:rPr>
          <w:rFonts w:ascii="標楷體" w:eastAsia="標楷體" w:hAnsi="標楷體"/>
          <w:color w:val="000000" w:themeColor="text1"/>
          <w:sz w:val="32"/>
          <w:szCs w:val="32"/>
        </w:rPr>
      </w:pPr>
      <w:r w:rsidRPr="00AC17D1">
        <w:rPr>
          <w:rFonts w:ascii="標楷體" w:eastAsia="標楷體" w:hAnsi="標楷體" w:hint="eastAsia"/>
          <w:color w:val="000000" w:themeColor="text1"/>
          <w:sz w:val="32"/>
          <w:szCs w:val="32"/>
        </w:rPr>
        <w:lastRenderedPageBreak/>
        <w:t xml:space="preserve">      利用人係為非營利目的而使用公有資產時，管理機關得</w:t>
      </w:r>
      <w:proofErr w:type="gramStart"/>
      <w:r w:rsidRPr="00AC17D1">
        <w:rPr>
          <w:rFonts w:ascii="標楷體" w:eastAsia="標楷體" w:hAnsi="標楷體" w:hint="eastAsia"/>
          <w:color w:val="000000" w:themeColor="text1"/>
          <w:sz w:val="32"/>
          <w:szCs w:val="32"/>
        </w:rPr>
        <w:t>採</w:t>
      </w:r>
      <w:proofErr w:type="gramEnd"/>
      <w:r w:rsidRPr="00AC17D1">
        <w:rPr>
          <w:rFonts w:ascii="標楷體" w:eastAsia="標楷體" w:hAnsi="標楷體" w:hint="eastAsia"/>
          <w:color w:val="000000" w:themeColor="text1"/>
          <w:sz w:val="32"/>
          <w:szCs w:val="32"/>
        </w:rPr>
        <w:t>優惠計價方式辦理。</w:t>
      </w:r>
    </w:p>
    <w:p w:rsidR="00E43ACF" w:rsidRPr="005C6391" w:rsidRDefault="00AC17D1" w:rsidP="00AC17D1">
      <w:pPr>
        <w:widowControl/>
        <w:spacing w:beforeLines="30" w:before="108" w:line="500" w:lineRule="exact"/>
        <w:ind w:leftChars="648" w:left="1555" w:firstLineChars="45" w:firstLine="144"/>
        <w:rPr>
          <w:rFonts w:ascii="標楷體" w:eastAsia="標楷體" w:hAnsi="標楷體"/>
          <w:color w:val="000000" w:themeColor="text1"/>
          <w:sz w:val="32"/>
          <w:szCs w:val="32"/>
        </w:rPr>
      </w:pPr>
      <w:r w:rsidRPr="00AC17D1">
        <w:rPr>
          <w:rFonts w:ascii="標楷體" w:eastAsia="標楷體" w:hAnsi="標楷體" w:hint="eastAsia"/>
          <w:color w:val="000000" w:themeColor="text1"/>
          <w:sz w:val="32"/>
          <w:szCs w:val="32"/>
        </w:rPr>
        <w:t xml:space="preserve">  公有資產之出租、授權、收益保留及其他相關事項之辦法或自治法規，由中央目的事業主管機關、直轄市或縣（市）主管機關定之。</w:t>
      </w:r>
    </w:p>
    <w:p w:rsidR="00AC5A18" w:rsidRPr="005C6391" w:rsidRDefault="00656135" w:rsidP="006565D7">
      <w:pPr>
        <w:widowControl/>
        <w:spacing w:beforeLines="30" w:before="108" w:line="500" w:lineRule="exact"/>
        <w:ind w:left="1558" w:hangingChars="487" w:hanging="1558"/>
        <w:rPr>
          <w:rFonts w:ascii="標楷體" w:eastAsia="標楷體" w:hAnsi="標楷體"/>
          <w:color w:val="000000" w:themeColor="text1"/>
          <w:sz w:val="32"/>
          <w:szCs w:val="32"/>
        </w:rPr>
      </w:pPr>
      <w:r w:rsidRPr="005C6391">
        <w:rPr>
          <w:rFonts w:ascii="標楷體" w:eastAsia="標楷體" w:hAnsi="標楷體" w:hint="eastAsia"/>
          <w:color w:val="000000" w:themeColor="text1"/>
          <w:sz w:val="32"/>
          <w:szCs w:val="32"/>
        </w:rPr>
        <w:t>第二十三條　運動事業舉辦運動賽事、活動或展演場所需使用公有非公用不動產，經中央主管機關轉請各中央目的事業主管機關核定者，不動產管理機關得</w:t>
      </w:r>
      <w:proofErr w:type="gramStart"/>
      <w:r w:rsidRPr="005C6391">
        <w:rPr>
          <w:rFonts w:ascii="標楷體" w:eastAsia="標楷體" w:hAnsi="標楷體" w:hint="eastAsia"/>
          <w:color w:val="000000" w:themeColor="text1"/>
          <w:sz w:val="32"/>
          <w:szCs w:val="32"/>
        </w:rPr>
        <w:t>逕</w:t>
      </w:r>
      <w:proofErr w:type="gramEnd"/>
      <w:r w:rsidRPr="005C6391">
        <w:rPr>
          <w:rFonts w:ascii="標楷體" w:eastAsia="標楷體" w:hAnsi="標楷體" w:hint="eastAsia"/>
          <w:color w:val="000000" w:themeColor="text1"/>
          <w:sz w:val="32"/>
          <w:szCs w:val="32"/>
        </w:rPr>
        <w:t>予出租，不受國有財產法第四十二條及地方政府公有財產管理法令相關出租之限制。</w:t>
      </w:r>
    </w:p>
    <w:p w:rsidR="00656135" w:rsidRPr="005C6391" w:rsidRDefault="00656135" w:rsidP="006565D7">
      <w:pPr>
        <w:widowControl/>
        <w:spacing w:beforeLines="30" w:before="108" w:line="500" w:lineRule="exact"/>
        <w:ind w:left="1558" w:hangingChars="487" w:hanging="1558"/>
        <w:rPr>
          <w:rFonts w:ascii="標楷體" w:eastAsia="標楷體" w:hAnsi="標楷體"/>
          <w:color w:val="000000" w:themeColor="text1"/>
          <w:sz w:val="32"/>
          <w:szCs w:val="32"/>
        </w:rPr>
      </w:pPr>
      <w:r w:rsidRPr="005C6391">
        <w:rPr>
          <w:rFonts w:ascii="標楷體" w:eastAsia="標楷體" w:hAnsi="標楷體" w:hint="eastAsia"/>
          <w:color w:val="000000" w:themeColor="text1"/>
          <w:sz w:val="32"/>
          <w:szCs w:val="32"/>
        </w:rPr>
        <w:t>第二十四條　體育團體舉辦之運動賽事或活動，符合加值型及非加值型營業稅法第八條第一項第五款規定者，其門票收入免徵營業稅。</w:t>
      </w:r>
    </w:p>
    <w:p w:rsidR="00DD5DB0" w:rsidRPr="005C6391" w:rsidRDefault="00656135" w:rsidP="006565D7">
      <w:pPr>
        <w:widowControl/>
        <w:spacing w:beforeLines="30" w:before="108" w:line="500" w:lineRule="exact"/>
        <w:ind w:leftChars="650" w:left="1560" w:firstLineChars="132" w:firstLine="422"/>
        <w:rPr>
          <w:rFonts w:ascii="標楷體" w:eastAsia="標楷體" w:hAnsi="標楷體"/>
          <w:color w:val="000000" w:themeColor="text1"/>
          <w:sz w:val="32"/>
          <w:szCs w:val="32"/>
        </w:rPr>
      </w:pPr>
      <w:r w:rsidRPr="005C6391">
        <w:rPr>
          <w:rFonts w:ascii="標楷體" w:eastAsia="標楷體" w:hAnsi="標楷體" w:hint="eastAsia"/>
          <w:color w:val="000000" w:themeColor="text1"/>
          <w:sz w:val="32"/>
          <w:szCs w:val="32"/>
        </w:rPr>
        <w:t>前項運動賽事、活動範圍及認定標準，由中央主管機關會同財政部定之。</w:t>
      </w:r>
    </w:p>
    <w:p w:rsidR="00DD5DB0" w:rsidRPr="005C6391" w:rsidRDefault="00656135" w:rsidP="00FA12BB">
      <w:pPr>
        <w:widowControl/>
        <w:spacing w:beforeLines="30" w:before="108" w:line="500" w:lineRule="exact"/>
        <w:ind w:left="1558" w:hangingChars="487" w:hanging="1558"/>
        <w:rPr>
          <w:rFonts w:ascii="標楷體" w:eastAsia="標楷體" w:hAnsi="標楷體"/>
          <w:color w:val="000000" w:themeColor="text1"/>
          <w:sz w:val="32"/>
          <w:szCs w:val="32"/>
        </w:rPr>
      </w:pPr>
      <w:r w:rsidRPr="005C6391">
        <w:rPr>
          <w:rFonts w:ascii="標楷體" w:eastAsia="標楷體" w:hAnsi="標楷體" w:hint="eastAsia"/>
          <w:color w:val="000000" w:themeColor="text1"/>
          <w:sz w:val="32"/>
          <w:szCs w:val="32"/>
        </w:rPr>
        <w:t xml:space="preserve">第二十五條  </w:t>
      </w:r>
      <w:r w:rsidR="00FA12BB" w:rsidRPr="00FA12BB">
        <w:rPr>
          <w:rFonts w:ascii="標楷體" w:eastAsia="標楷體" w:hAnsi="標楷體" w:hint="eastAsia"/>
          <w:color w:val="000000" w:themeColor="text1"/>
          <w:sz w:val="32"/>
          <w:szCs w:val="32"/>
        </w:rPr>
        <w:t>為促進運動產業發展，公司投資於運動產品或服務之研究、發展支出金額，得依有關稅法或其他法律規定減免稅捐。</w:t>
      </w:r>
    </w:p>
    <w:p w:rsidR="00A96925" w:rsidRPr="00A96925" w:rsidRDefault="00A96925" w:rsidP="006565D7">
      <w:pPr>
        <w:widowControl/>
        <w:spacing w:beforeLines="30" w:before="108" w:line="500" w:lineRule="exact"/>
        <w:ind w:left="1558" w:hangingChars="487" w:hanging="1558"/>
        <w:rPr>
          <w:rFonts w:ascii="標楷體" w:eastAsia="標楷體" w:hAnsi="標楷體"/>
          <w:color w:val="000000" w:themeColor="text1"/>
          <w:sz w:val="32"/>
          <w:szCs w:val="32"/>
        </w:rPr>
      </w:pPr>
      <w:r w:rsidRPr="00A96925">
        <w:rPr>
          <w:rFonts w:ascii="標楷體" w:eastAsia="標楷體" w:hAnsi="標楷體" w:hint="eastAsia"/>
          <w:color w:val="000000" w:themeColor="text1"/>
          <w:sz w:val="32"/>
          <w:szCs w:val="32"/>
        </w:rPr>
        <w:t>第二十六條　營利事業合於下列之捐贈，得依所得稅法第三十六條第一款規定以費用列支，不受金額限制：</w:t>
      </w:r>
    </w:p>
    <w:p w:rsidR="00A96925" w:rsidRPr="00A96925" w:rsidRDefault="00A96925" w:rsidP="006565D7">
      <w:pPr>
        <w:widowControl/>
        <w:spacing w:beforeLines="30" w:before="108" w:line="500" w:lineRule="exact"/>
        <w:ind w:leftChars="649" w:left="1558" w:firstLine="2"/>
        <w:rPr>
          <w:rFonts w:ascii="標楷體" w:eastAsia="標楷體" w:hAnsi="標楷體"/>
          <w:color w:val="000000" w:themeColor="text1"/>
          <w:sz w:val="32"/>
          <w:szCs w:val="32"/>
        </w:rPr>
      </w:pPr>
      <w:r w:rsidRPr="00A96925">
        <w:rPr>
          <w:rFonts w:ascii="標楷體" w:eastAsia="標楷體" w:hAnsi="標楷體" w:hint="eastAsia"/>
          <w:color w:val="000000" w:themeColor="text1"/>
          <w:sz w:val="32"/>
          <w:szCs w:val="32"/>
        </w:rPr>
        <w:t>一、捐贈經政府登記有案之體育團體。</w:t>
      </w:r>
    </w:p>
    <w:p w:rsidR="00A96925" w:rsidRPr="00A96925" w:rsidRDefault="00A96925" w:rsidP="006565D7">
      <w:pPr>
        <w:widowControl/>
        <w:spacing w:beforeLines="30" w:before="108" w:line="500" w:lineRule="exact"/>
        <w:ind w:leftChars="649" w:left="1558" w:firstLine="2"/>
        <w:rPr>
          <w:rFonts w:ascii="標楷體" w:eastAsia="標楷體" w:hAnsi="標楷體"/>
          <w:color w:val="000000" w:themeColor="text1"/>
          <w:sz w:val="32"/>
          <w:szCs w:val="32"/>
        </w:rPr>
      </w:pPr>
      <w:r w:rsidRPr="00A96925">
        <w:rPr>
          <w:rFonts w:ascii="標楷體" w:eastAsia="標楷體" w:hAnsi="標楷體" w:hint="eastAsia"/>
          <w:color w:val="000000" w:themeColor="text1"/>
          <w:sz w:val="32"/>
          <w:szCs w:val="32"/>
        </w:rPr>
        <w:t>二、培養支援運動團隊或運動員。</w:t>
      </w:r>
    </w:p>
    <w:p w:rsidR="00A96925" w:rsidRPr="00A96925" w:rsidRDefault="00A96925" w:rsidP="006565D7">
      <w:pPr>
        <w:widowControl/>
        <w:spacing w:beforeLines="30" w:before="108" w:line="500" w:lineRule="exact"/>
        <w:ind w:leftChars="649" w:left="1558" w:firstLine="2"/>
        <w:rPr>
          <w:rFonts w:ascii="標楷體" w:eastAsia="標楷體" w:hAnsi="標楷體"/>
          <w:color w:val="000000" w:themeColor="text1"/>
          <w:sz w:val="32"/>
          <w:szCs w:val="32"/>
        </w:rPr>
      </w:pPr>
      <w:r w:rsidRPr="00A96925">
        <w:rPr>
          <w:rFonts w:ascii="標楷體" w:eastAsia="標楷體" w:hAnsi="標楷體" w:hint="eastAsia"/>
          <w:color w:val="000000" w:themeColor="text1"/>
          <w:sz w:val="32"/>
          <w:szCs w:val="32"/>
        </w:rPr>
        <w:t>三、推行事業單位本身員工體育活動。</w:t>
      </w:r>
    </w:p>
    <w:p w:rsidR="00A96925" w:rsidRPr="00A96925" w:rsidRDefault="00A96925" w:rsidP="006565D7">
      <w:pPr>
        <w:widowControl/>
        <w:spacing w:beforeLines="30" w:before="108" w:line="500" w:lineRule="exact"/>
        <w:ind w:leftChars="650" w:left="2268" w:hanging="708"/>
        <w:rPr>
          <w:rFonts w:ascii="標楷體" w:eastAsia="標楷體" w:hAnsi="標楷體"/>
          <w:color w:val="000000" w:themeColor="text1"/>
          <w:sz w:val="32"/>
          <w:szCs w:val="32"/>
        </w:rPr>
      </w:pPr>
      <w:r w:rsidRPr="00A96925">
        <w:rPr>
          <w:rFonts w:ascii="標楷體" w:eastAsia="標楷體" w:hAnsi="標楷體" w:hint="eastAsia"/>
          <w:color w:val="000000" w:themeColor="text1"/>
          <w:sz w:val="32"/>
          <w:szCs w:val="32"/>
        </w:rPr>
        <w:t>四、捐贈政府機關及各級學校興設運動場館設施或運動器材用品。</w:t>
      </w:r>
    </w:p>
    <w:p w:rsidR="00A96925" w:rsidRPr="00A96925" w:rsidRDefault="00A96925" w:rsidP="006565D7">
      <w:pPr>
        <w:widowControl/>
        <w:spacing w:beforeLines="30" w:before="108" w:line="500" w:lineRule="exact"/>
        <w:ind w:leftChars="650" w:left="2268" w:hanging="708"/>
        <w:rPr>
          <w:rFonts w:ascii="標楷體" w:eastAsia="標楷體" w:hAnsi="標楷體"/>
          <w:color w:val="000000" w:themeColor="text1"/>
          <w:sz w:val="32"/>
          <w:szCs w:val="32"/>
        </w:rPr>
      </w:pPr>
      <w:r w:rsidRPr="00A96925">
        <w:rPr>
          <w:rFonts w:ascii="標楷體" w:eastAsia="標楷體" w:hAnsi="標楷體" w:hint="eastAsia"/>
          <w:color w:val="000000" w:themeColor="text1"/>
          <w:sz w:val="32"/>
          <w:szCs w:val="32"/>
        </w:rPr>
        <w:lastRenderedPageBreak/>
        <w:t>五、購買於國內所舉辦運動賽事門 票，並經由學校或非營利性之團體捐贈學生或弱勢團體。</w:t>
      </w:r>
    </w:p>
    <w:p w:rsidR="00DD5DB0" w:rsidRPr="005C6391" w:rsidRDefault="00A96925" w:rsidP="006565D7">
      <w:pPr>
        <w:widowControl/>
        <w:spacing w:beforeLines="30" w:before="108" w:line="500" w:lineRule="exact"/>
        <w:ind w:leftChars="649" w:left="1558" w:firstLine="427"/>
        <w:rPr>
          <w:rFonts w:ascii="標楷體" w:eastAsia="標楷體" w:hAnsi="標楷體"/>
          <w:color w:val="000000" w:themeColor="text1"/>
          <w:sz w:val="32"/>
          <w:szCs w:val="32"/>
        </w:rPr>
      </w:pPr>
      <w:r w:rsidRPr="00A96925">
        <w:rPr>
          <w:rFonts w:ascii="標楷體" w:eastAsia="標楷體" w:hAnsi="標楷體" w:hint="eastAsia"/>
          <w:color w:val="000000" w:themeColor="text1"/>
          <w:sz w:val="32"/>
          <w:szCs w:val="32"/>
        </w:rPr>
        <w:t>前項實施辦法及其他相關事項，由中央主管機關會同財政部定之。</w:t>
      </w:r>
    </w:p>
    <w:p w:rsidR="00BC1AC3" w:rsidRPr="00BC1AC3" w:rsidRDefault="00BC1AC3" w:rsidP="006565D7">
      <w:pPr>
        <w:widowControl/>
        <w:spacing w:beforeLines="30" w:before="108" w:line="500" w:lineRule="exact"/>
        <w:ind w:left="2266" w:hangingChars="708" w:hanging="2266"/>
        <w:rPr>
          <w:rFonts w:ascii="標楷體" w:eastAsia="標楷體" w:hAnsi="標楷體"/>
          <w:color w:val="000000" w:themeColor="text1"/>
          <w:sz w:val="32"/>
          <w:szCs w:val="32"/>
        </w:rPr>
      </w:pPr>
      <w:r w:rsidRPr="00BC1AC3">
        <w:rPr>
          <w:rFonts w:ascii="標楷體" w:eastAsia="標楷體" w:hAnsi="標楷體" w:hint="eastAsia"/>
          <w:color w:val="000000" w:themeColor="text1"/>
          <w:sz w:val="32"/>
          <w:szCs w:val="32"/>
        </w:rPr>
        <w:t>第二十六條之</w:t>
      </w:r>
      <w:proofErr w:type="gramStart"/>
      <w:r w:rsidRPr="00BC1AC3">
        <w:rPr>
          <w:rFonts w:ascii="標楷體" w:eastAsia="標楷體" w:hAnsi="標楷體" w:hint="eastAsia"/>
          <w:color w:val="000000" w:themeColor="text1"/>
          <w:sz w:val="32"/>
          <w:szCs w:val="32"/>
        </w:rPr>
        <w:t>一</w:t>
      </w:r>
      <w:proofErr w:type="gramEnd"/>
      <w:r w:rsidRPr="00BC1AC3">
        <w:rPr>
          <w:rFonts w:ascii="標楷體" w:eastAsia="標楷體" w:hAnsi="標楷體" w:hint="eastAsia"/>
          <w:color w:val="000000" w:themeColor="text1"/>
          <w:sz w:val="32"/>
          <w:szCs w:val="32"/>
        </w:rPr>
        <w:t xml:space="preserve">  中央主管機關為培養支援運動員，得設置專戶，辦理個人對運動員捐贈有關事宜。</w:t>
      </w:r>
    </w:p>
    <w:p w:rsidR="00BC1AC3" w:rsidRPr="00BC1AC3" w:rsidRDefault="00BC1AC3" w:rsidP="006565D7">
      <w:pPr>
        <w:widowControl/>
        <w:spacing w:beforeLines="30" w:before="108" w:line="500" w:lineRule="exact"/>
        <w:ind w:leftChars="945" w:left="2268" w:firstLine="1"/>
        <w:rPr>
          <w:rFonts w:ascii="標楷體" w:eastAsia="標楷體" w:hAnsi="標楷體"/>
          <w:color w:val="000000" w:themeColor="text1"/>
          <w:sz w:val="32"/>
          <w:szCs w:val="32"/>
        </w:rPr>
      </w:pPr>
      <w:r w:rsidRPr="00BC1AC3">
        <w:rPr>
          <w:rFonts w:ascii="標楷體" w:eastAsia="標楷體" w:hAnsi="標楷體" w:hint="eastAsia"/>
          <w:color w:val="000000" w:themeColor="text1"/>
          <w:sz w:val="32"/>
          <w:szCs w:val="32"/>
        </w:rPr>
        <w:t xml:space="preserve">　個人透過前項專戶對中央主管機關認可之運動員之捐贈，於申報所得稅時，得依下列規定作為列舉扣除額：</w:t>
      </w:r>
    </w:p>
    <w:p w:rsidR="00BC1AC3" w:rsidRPr="00BC1AC3" w:rsidRDefault="00BC1AC3" w:rsidP="006565D7">
      <w:pPr>
        <w:widowControl/>
        <w:spacing w:beforeLines="30" w:before="108" w:line="500" w:lineRule="exact"/>
        <w:ind w:leftChars="945" w:left="2975" w:hangingChars="221" w:hanging="707"/>
        <w:rPr>
          <w:rFonts w:ascii="標楷體" w:eastAsia="標楷體" w:hAnsi="標楷體"/>
          <w:color w:val="000000" w:themeColor="text1"/>
          <w:sz w:val="32"/>
          <w:szCs w:val="32"/>
        </w:rPr>
      </w:pPr>
      <w:r w:rsidRPr="00BC1AC3">
        <w:rPr>
          <w:rFonts w:ascii="標楷體" w:eastAsia="標楷體" w:hAnsi="標楷體" w:hint="eastAsia"/>
          <w:color w:val="000000" w:themeColor="text1"/>
          <w:sz w:val="32"/>
          <w:szCs w:val="32"/>
        </w:rPr>
        <w:t>一、未指定捐贈特定之運動員者，為對政府之捐贈，全數作為列舉扣除額。</w:t>
      </w:r>
    </w:p>
    <w:p w:rsidR="00BC1AC3" w:rsidRPr="00BC1AC3" w:rsidRDefault="00BC1AC3" w:rsidP="006565D7">
      <w:pPr>
        <w:widowControl/>
        <w:spacing w:beforeLines="30" w:before="108" w:line="500" w:lineRule="exact"/>
        <w:ind w:leftChars="945" w:left="2975" w:hangingChars="221" w:hanging="707"/>
        <w:rPr>
          <w:rFonts w:ascii="標楷體" w:eastAsia="標楷體" w:hAnsi="標楷體"/>
          <w:color w:val="000000" w:themeColor="text1"/>
          <w:sz w:val="32"/>
          <w:szCs w:val="32"/>
        </w:rPr>
      </w:pPr>
      <w:r w:rsidRPr="00BC1AC3">
        <w:rPr>
          <w:rFonts w:ascii="標楷體" w:eastAsia="標楷體" w:hAnsi="標楷體" w:hint="eastAsia"/>
          <w:color w:val="000000" w:themeColor="text1"/>
          <w:sz w:val="32"/>
          <w:szCs w:val="32"/>
        </w:rPr>
        <w:t>二、指定捐贈特定之運動員，視同對所得稅法第十一條第四項規定之教育、文化、公益、慈善機關或團體之捐贈，依同法第十七條第一項第二款第二目之</w:t>
      </w:r>
      <w:proofErr w:type="gramStart"/>
      <w:r w:rsidRPr="00BC1AC3">
        <w:rPr>
          <w:rFonts w:ascii="標楷體" w:eastAsia="標楷體" w:hAnsi="標楷體" w:hint="eastAsia"/>
          <w:color w:val="000000" w:themeColor="text1"/>
          <w:sz w:val="32"/>
          <w:szCs w:val="32"/>
        </w:rPr>
        <w:t>一</w:t>
      </w:r>
      <w:proofErr w:type="gramEnd"/>
      <w:r w:rsidRPr="00BC1AC3">
        <w:rPr>
          <w:rFonts w:ascii="標楷體" w:eastAsia="標楷體" w:hAnsi="標楷體" w:hint="eastAsia"/>
          <w:color w:val="000000" w:themeColor="text1"/>
          <w:sz w:val="32"/>
          <w:szCs w:val="32"/>
        </w:rPr>
        <w:t>規定作為列舉扣除額。</w:t>
      </w:r>
    </w:p>
    <w:p w:rsidR="00BC1AC3" w:rsidRPr="00BC1AC3" w:rsidRDefault="00BC1AC3" w:rsidP="006565D7">
      <w:pPr>
        <w:widowControl/>
        <w:spacing w:beforeLines="30" w:before="108" w:line="500" w:lineRule="exact"/>
        <w:ind w:leftChars="945" w:left="2268" w:firstLineChars="88" w:firstLine="282"/>
        <w:rPr>
          <w:rFonts w:ascii="標楷體" w:eastAsia="標楷體" w:hAnsi="標楷體"/>
          <w:color w:val="000000" w:themeColor="text1"/>
          <w:sz w:val="32"/>
          <w:szCs w:val="32"/>
        </w:rPr>
      </w:pPr>
      <w:r w:rsidRPr="00BC1AC3">
        <w:rPr>
          <w:rFonts w:ascii="標楷體" w:eastAsia="標楷體" w:hAnsi="標楷體" w:hint="eastAsia"/>
          <w:color w:val="000000" w:themeColor="text1"/>
          <w:sz w:val="32"/>
          <w:szCs w:val="32"/>
        </w:rPr>
        <w:t>個人符合前項所得稅列舉扣除之金額，不計入遺產及贈與稅法之贈與總額。</w:t>
      </w:r>
    </w:p>
    <w:p w:rsidR="00BC1AC3" w:rsidRDefault="00BC1AC3" w:rsidP="006565D7">
      <w:pPr>
        <w:widowControl/>
        <w:spacing w:beforeLines="30" w:before="108" w:line="500" w:lineRule="exact"/>
        <w:ind w:leftChars="945" w:left="2268" w:firstLineChars="88" w:firstLine="282"/>
        <w:rPr>
          <w:rFonts w:ascii="標楷體" w:eastAsia="標楷體" w:hAnsi="標楷體"/>
          <w:color w:val="000000" w:themeColor="text1"/>
          <w:sz w:val="32"/>
          <w:szCs w:val="32"/>
        </w:rPr>
      </w:pPr>
      <w:r w:rsidRPr="00BC1AC3">
        <w:rPr>
          <w:rFonts w:ascii="標楷體" w:eastAsia="標楷體" w:hAnsi="標楷體" w:hint="eastAsia"/>
          <w:color w:val="000000" w:themeColor="text1"/>
          <w:sz w:val="32"/>
          <w:szCs w:val="32"/>
        </w:rPr>
        <w:t>第一項專戶之設置、資金之收支、保管、運用、分配、查核及監督、第二項運動員之認可、受贈資金之用途、個人列舉扣除之範圍、減除方法、應附之證明文件及其他相關事項之辦法，由中央主管機關會同財政部定之。</w:t>
      </w:r>
    </w:p>
    <w:p w:rsidR="00DD5DB0" w:rsidRPr="005C6391" w:rsidRDefault="00AE2F7C" w:rsidP="00FA12BB">
      <w:pPr>
        <w:widowControl/>
        <w:spacing w:beforeLines="30" w:before="108" w:line="500" w:lineRule="exact"/>
        <w:ind w:left="1274" w:hangingChars="398" w:hanging="1274"/>
        <w:rPr>
          <w:rFonts w:ascii="標楷體" w:eastAsia="標楷體" w:hAnsi="標楷體"/>
          <w:color w:val="000000" w:themeColor="text1"/>
          <w:sz w:val="32"/>
          <w:szCs w:val="32"/>
        </w:rPr>
      </w:pPr>
      <w:r w:rsidRPr="005C6391">
        <w:rPr>
          <w:rFonts w:ascii="標楷體" w:eastAsia="標楷體" w:hAnsi="標楷體" w:hint="eastAsia"/>
          <w:color w:val="000000" w:themeColor="text1"/>
          <w:sz w:val="32"/>
          <w:szCs w:val="32"/>
        </w:rPr>
        <w:t>第二十七</w:t>
      </w:r>
      <w:r w:rsidR="003B151E" w:rsidRPr="005C6391">
        <w:rPr>
          <w:rFonts w:ascii="標楷體" w:eastAsia="標楷體" w:hAnsi="標楷體" w:hint="eastAsia"/>
          <w:color w:val="000000" w:themeColor="text1"/>
          <w:sz w:val="32"/>
          <w:szCs w:val="32"/>
        </w:rPr>
        <w:t xml:space="preserve">條　</w:t>
      </w:r>
      <w:r w:rsidR="00FA12BB" w:rsidRPr="00FA12BB">
        <w:rPr>
          <w:rFonts w:ascii="標楷體" w:eastAsia="標楷體" w:hAnsi="標楷體" w:hint="eastAsia"/>
          <w:color w:val="000000" w:themeColor="text1"/>
          <w:sz w:val="32"/>
          <w:szCs w:val="32"/>
        </w:rPr>
        <w:t>民間機構符合促進民間參與公共建設法第四條規定者，其參與興建重大公共建設之運動設施，得依同法第三十六條至第四十一條規定辦理。</w:t>
      </w:r>
    </w:p>
    <w:p w:rsidR="00656135" w:rsidRPr="005C6391" w:rsidRDefault="00AE2F7C" w:rsidP="00FA12BB">
      <w:pPr>
        <w:widowControl/>
        <w:spacing w:beforeLines="30" w:before="108" w:line="500" w:lineRule="exact"/>
        <w:ind w:left="1274" w:hangingChars="398" w:hanging="1274"/>
        <w:rPr>
          <w:rFonts w:ascii="標楷體" w:eastAsia="標楷體" w:hAnsi="標楷體"/>
          <w:color w:val="000000" w:themeColor="text1"/>
          <w:sz w:val="32"/>
          <w:szCs w:val="32"/>
        </w:rPr>
      </w:pPr>
      <w:r w:rsidRPr="005C6391">
        <w:rPr>
          <w:rFonts w:ascii="標楷體" w:eastAsia="標楷體" w:hAnsi="標楷體" w:hint="eastAsia"/>
          <w:color w:val="000000" w:themeColor="text1"/>
          <w:sz w:val="32"/>
          <w:szCs w:val="32"/>
        </w:rPr>
        <w:lastRenderedPageBreak/>
        <w:t>第二十八</w:t>
      </w:r>
      <w:r w:rsidR="003B151E" w:rsidRPr="005C6391">
        <w:rPr>
          <w:rFonts w:ascii="標楷體" w:eastAsia="標楷體" w:hAnsi="標楷體" w:hint="eastAsia"/>
          <w:color w:val="000000" w:themeColor="text1"/>
          <w:sz w:val="32"/>
          <w:szCs w:val="32"/>
        </w:rPr>
        <w:t xml:space="preserve">條　</w:t>
      </w:r>
      <w:r w:rsidR="00FA12BB" w:rsidRPr="00FA12BB">
        <w:rPr>
          <w:rFonts w:ascii="標楷體" w:eastAsia="標楷體" w:hAnsi="標楷體" w:hint="eastAsia"/>
          <w:color w:val="000000" w:themeColor="text1"/>
          <w:sz w:val="32"/>
          <w:szCs w:val="32"/>
        </w:rPr>
        <w:t>民間機構開發經營大型運動設施經主管機關報請行政院核定者，其範圍內所需之公有土地之取得等相關事宜，應依促進民間參與公共建設法之相關規定辦理。</w:t>
      </w:r>
    </w:p>
    <w:p w:rsidR="00656135" w:rsidRPr="005C6391" w:rsidRDefault="00AE2F7C" w:rsidP="00FA12BB">
      <w:pPr>
        <w:widowControl/>
        <w:spacing w:beforeLines="30" w:before="108" w:line="500" w:lineRule="exact"/>
        <w:ind w:left="1274" w:hangingChars="398" w:hanging="1274"/>
        <w:rPr>
          <w:rFonts w:ascii="標楷體" w:eastAsia="標楷體" w:hAnsi="標楷體"/>
          <w:color w:val="000000" w:themeColor="text1"/>
          <w:sz w:val="32"/>
          <w:szCs w:val="32"/>
        </w:rPr>
      </w:pPr>
      <w:r w:rsidRPr="005C6391">
        <w:rPr>
          <w:rFonts w:ascii="標楷體" w:eastAsia="標楷體" w:hAnsi="標楷體" w:hint="eastAsia"/>
          <w:color w:val="000000" w:themeColor="text1"/>
          <w:sz w:val="32"/>
          <w:szCs w:val="32"/>
        </w:rPr>
        <w:t>第二十九</w:t>
      </w:r>
      <w:r w:rsidR="003B151E" w:rsidRPr="005C6391">
        <w:rPr>
          <w:rFonts w:ascii="標楷體" w:eastAsia="標楷體" w:hAnsi="標楷體" w:hint="eastAsia"/>
          <w:color w:val="000000" w:themeColor="text1"/>
          <w:sz w:val="32"/>
          <w:szCs w:val="32"/>
        </w:rPr>
        <w:t xml:space="preserve">條　</w:t>
      </w:r>
      <w:r w:rsidR="00FA12BB" w:rsidRPr="00FA12BB">
        <w:rPr>
          <w:rFonts w:ascii="標楷體" w:eastAsia="標楷體" w:hAnsi="標楷體" w:hint="eastAsia"/>
          <w:color w:val="000000" w:themeColor="text1"/>
          <w:sz w:val="32"/>
          <w:szCs w:val="32"/>
        </w:rPr>
        <w:t>民間機構開發經營大型運動設施經主管機關核定者，其範圍內所需用地如涉及都市計畫或非都市土地使用變更，應依促進民間參與公共建設法、都市計畫法及區域計畫法等相關法令辦理。</w:t>
      </w:r>
    </w:p>
    <w:p w:rsidR="00DD5DB0" w:rsidRPr="005C6391" w:rsidRDefault="00656135" w:rsidP="006565D7">
      <w:pPr>
        <w:widowControl/>
        <w:spacing w:beforeLines="30" w:before="108" w:line="500" w:lineRule="exact"/>
        <w:ind w:left="1274" w:hangingChars="398" w:hanging="1274"/>
        <w:rPr>
          <w:rFonts w:ascii="標楷體" w:eastAsia="標楷體" w:hAnsi="標楷體"/>
          <w:color w:val="000000" w:themeColor="text1"/>
          <w:sz w:val="32"/>
          <w:szCs w:val="32"/>
        </w:rPr>
      </w:pPr>
      <w:r w:rsidRPr="005C6391">
        <w:rPr>
          <w:rFonts w:ascii="標楷體" w:eastAsia="標楷體" w:hAnsi="標楷體" w:hint="eastAsia"/>
          <w:color w:val="000000" w:themeColor="text1"/>
          <w:sz w:val="32"/>
          <w:szCs w:val="32"/>
        </w:rPr>
        <w:t>第三十條　民間機構開發經營大型運動設施經主管機關報請行政院核定者，其所需之聯外道路得由主管機關協調該管道路主管機關、地方政府及其他相關目的事業主管機關興建之。</w:t>
      </w:r>
    </w:p>
    <w:p w:rsidR="00656135" w:rsidRPr="005C6391" w:rsidRDefault="00656135" w:rsidP="006565D7">
      <w:pPr>
        <w:widowControl/>
        <w:spacing w:beforeLines="30" w:before="108" w:line="500" w:lineRule="exact"/>
        <w:ind w:left="1558" w:hangingChars="487" w:hanging="1558"/>
        <w:rPr>
          <w:rFonts w:ascii="標楷體" w:eastAsia="標楷體" w:hAnsi="標楷體"/>
          <w:color w:val="000000" w:themeColor="text1"/>
          <w:sz w:val="32"/>
          <w:szCs w:val="32"/>
        </w:rPr>
      </w:pPr>
      <w:r w:rsidRPr="005C6391">
        <w:rPr>
          <w:rFonts w:ascii="標楷體" w:eastAsia="標楷體" w:hAnsi="標楷體" w:hint="eastAsia"/>
          <w:color w:val="000000" w:themeColor="text1"/>
          <w:sz w:val="32"/>
          <w:szCs w:val="32"/>
        </w:rPr>
        <w:t>第三十一條　為促進</w:t>
      </w:r>
      <w:proofErr w:type="gramStart"/>
      <w:r w:rsidRPr="005C6391">
        <w:rPr>
          <w:rFonts w:ascii="標楷體" w:eastAsia="標楷體" w:hAnsi="標楷體" w:hint="eastAsia"/>
          <w:color w:val="000000" w:themeColor="text1"/>
          <w:sz w:val="32"/>
          <w:szCs w:val="32"/>
        </w:rPr>
        <w:t>運動場館業之</w:t>
      </w:r>
      <w:proofErr w:type="gramEnd"/>
      <w:r w:rsidRPr="005C6391">
        <w:rPr>
          <w:rFonts w:ascii="標楷體" w:eastAsia="標楷體" w:hAnsi="標楷體" w:hint="eastAsia"/>
          <w:color w:val="000000" w:themeColor="text1"/>
          <w:sz w:val="32"/>
          <w:szCs w:val="32"/>
        </w:rPr>
        <w:t>發展，中央主管機關應針對重大投資案件，設置單一窗口，會同中央有關機關辦理。</w:t>
      </w:r>
    </w:p>
    <w:p w:rsidR="000B706F" w:rsidRPr="005C6391" w:rsidRDefault="00656135" w:rsidP="006565D7">
      <w:pPr>
        <w:widowControl/>
        <w:tabs>
          <w:tab w:val="left" w:pos="2127"/>
        </w:tabs>
        <w:spacing w:beforeLines="30" w:before="108" w:line="500" w:lineRule="exact"/>
        <w:ind w:leftChars="650" w:left="1560" w:firstLineChars="132" w:firstLine="422"/>
        <w:rPr>
          <w:rFonts w:ascii="標楷體" w:eastAsia="標楷體" w:hAnsi="標楷體"/>
          <w:color w:val="000000" w:themeColor="text1"/>
          <w:sz w:val="32"/>
          <w:szCs w:val="32"/>
        </w:rPr>
      </w:pPr>
      <w:r w:rsidRPr="005C6391">
        <w:rPr>
          <w:rFonts w:ascii="標楷體" w:eastAsia="標楷體" w:hAnsi="標楷體" w:hint="eastAsia"/>
          <w:color w:val="000000" w:themeColor="text1"/>
          <w:sz w:val="32"/>
          <w:szCs w:val="32"/>
        </w:rPr>
        <w:t>前項所稱重大投資案件，由中央主管機關會商中央有關機關定之。</w:t>
      </w:r>
    </w:p>
    <w:p w:rsidR="00DD5DB0" w:rsidRPr="005C6391" w:rsidRDefault="00AE2F7C" w:rsidP="00FA12BB">
      <w:pPr>
        <w:widowControl/>
        <w:spacing w:beforeLines="30" w:before="108" w:line="500" w:lineRule="exact"/>
        <w:ind w:left="960" w:hangingChars="300" w:hanging="960"/>
        <w:rPr>
          <w:rFonts w:ascii="標楷體" w:eastAsia="標楷體" w:hAnsi="標楷體"/>
          <w:color w:val="000000" w:themeColor="text1"/>
          <w:sz w:val="32"/>
          <w:szCs w:val="32"/>
        </w:rPr>
      </w:pPr>
      <w:r w:rsidRPr="005C6391">
        <w:rPr>
          <w:rFonts w:ascii="標楷體" w:eastAsia="標楷體" w:hAnsi="標楷體" w:hint="eastAsia"/>
          <w:color w:val="000000" w:themeColor="text1"/>
          <w:sz w:val="32"/>
          <w:szCs w:val="32"/>
        </w:rPr>
        <w:t>第三十二</w:t>
      </w:r>
      <w:r w:rsidR="000B706F" w:rsidRPr="005C6391">
        <w:rPr>
          <w:rFonts w:ascii="標楷體" w:eastAsia="標楷體" w:hAnsi="標楷體" w:hint="eastAsia"/>
          <w:color w:val="000000" w:themeColor="text1"/>
          <w:sz w:val="32"/>
          <w:szCs w:val="32"/>
        </w:rPr>
        <w:t xml:space="preserve">條　</w:t>
      </w:r>
      <w:r w:rsidR="00FA12BB" w:rsidRPr="00FA12BB">
        <w:rPr>
          <w:rFonts w:ascii="標楷體" w:eastAsia="標楷體" w:hAnsi="標楷體" w:hint="eastAsia"/>
          <w:color w:val="000000" w:themeColor="text1"/>
          <w:sz w:val="32"/>
          <w:szCs w:val="32"/>
        </w:rPr>
        <w:t>主管機關對於發展運動產業建設所需之公共設施用地，得依法申請徵收私  有土地或撥用公有土地。</w:t>
      </w:r>
    </w:p>
    <w:p w:rsidR="00DC2717" w:rsidRPr="005C6391" w:rsidRDefault="00DC2717" w:rsidP="00DC2717">
      <w:pPr>
        <w:widowControl/>
        <w:spacing w:beforeLines="30" w:before="108" w:line="500" w:lineRule="exact"/>
        <w:ind w:left="960" w:hangingChars="300" w:hanging="960"/>
        <w:rPr>
          <w:rFonts w:ascii="標楷體" w:eastAsia="標楷體" w:hAnsi="標楷體"/>
          <w:color w:val="000000" w:themeColor="text1"/>
          <w:sz w:val="32"/>
          <w:szCs w:val="32"/>
        </w:rPr>
      </w:pPr>
      <w:r w:rsidRPr="005C6391">
        <w:rPr>
          <w:rFonts w:ascii="標楷體" w:eastAsia="標楷體" w:hAnsi="標楷體" w:hint="eastAsia"/>
          <w:color w:val="000000" w:themeColor="text1"/>
          <w:sz w:val="32"/>
          <w:szCs w:val="32"/>
        </w:rPr>
        <w:t>第三十三條　本條例施行日期，由行政院定之。</w:t>
      </w:r>
    </w:p>
    <w:p w:rsidR="00DC2717" w:rsidRPr="005C6391" w:rsidRDefault="00DC2717" w:rsidP="00B0515B">
      <w:pPr>
        <w:widowControl/>
        <w:spacing w:beforeLines="30" w:before="108" w:line="500" w:lineRule="exact"/>
        <w:ind w:leftChars="400" w:left="960" w:firstLineChars="299" w:firstLine="957"/>
        <w:rPr>
          <w:rFonts w:ascii="標楷體" w:eastAsia="標楷體" w:hAnsi="標楷體"/>
          <w:color w:val="000000" w:themeColor="text1"/>
          <w:sz w:val="32"/>
          <w:szCs w:val="32"/>
        </w:rPr>
      </w:pPr>
      <w:r w:rsidRPr="005C6391">
        <w:rPr>
          <w:rFonts w:ascii="標楷體" w:eastAsia="標楷體" w:hAnsi="標楷體" w:hint="eastAsia"/>
          <w:color w:val="000000" w:themeColor="text1"/>
          <w:sz w:val="32"/>
          <w:szCs w:val="32"/>
        </w:rPr>
        <w:t>本條例修正條文自公布日施行。</w:t>
      </w:r>
    </w:p>
    <w:p w:rsidR="00C974EC" w:rsidRPr="005C6391" w:rsidRDefault="00C974EC" w:rsidP="007353FA">
      <w:pPr>
        <w:spacing w:beforeLines="30" w:before="108" w:line="500" w:lineRule="exact"/>
        <w:ind w:left="336" w:rightChars="50" w:right="120" w:hangingChars="105" w:hanging="336"/>
        <w:jc w:val="both"/>
        <w:rPr>
          <w:rFonts w:ascii="標楷體" w:eastAsia="標楷體" w:hAnsi="標楷體"/>
          <w:color w:val="000000" w:themeColor="text1"/>
          <w:sz w:val="32"/>
          <w:szCs w:val="32"/>
        </w:rPr>
      </w:pPr>
    </w:p>
    <w:sectPr w:rsidR="00C974EC" w:rsidRPr="005C6391" w:rsidSect="00A45C86">
      <w:footerReference w:type="default" r:id="rId9"/>
      <w:pgSz w:w="11906" w:h="16838"/>
      <w:pgMar w:top="993" w:right="1133"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C97" w:rsidRDefault="006C6C97" w:rsidP="001654BC">
      <w:r>
        <w:separator/>
      </w:r>
    </w:p>
  </w:endnote>
  <w:endnote w:type="continuationSeparator" w:id="0">
    <w:p w:rsidR="006C6C97" w:rsidRDefault="006C6C97" w:rsidP="0016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366403"/>
      <w:docPartObj>
        <w:docPartGallery w:val="Page Numbers (Bottom of Page)"/>
        <w:docPartUnique/>
      </w:docPartObj>
    </w:sdtPr>
    <w:sdtEndPr/>
    <w:sdtContent>
      <w:p w:rsidR="00A45C86" w:rsidRDefault="00A45C86">
        <w:pPr>
          <w:pStyle w:val="a8"/>
          <w:jc w:val="center"/>
        </w:pPr>
        <w:r>
          <w:fldChar w:fldCharType="begin"/>
        </w:r>
        <w:r>
          <w:instrText>PAGE   \* MERGEFORMAT</w:instrText>
        </w:r>
        <w:r>
          <w:fldChar w:fldCharType="separate"/>
        </w:r>
        <w:r w:rsidR="00605241" w:rsidRPr="00605241">
          <w:rPr>
            <w:noProof/>
            <w:lang w:val="zh-TW"/>
          </w:rPr>
          <w:t>1</w:t>
        </w:r>
        <w:r>
          <w:fldChar w:fldCharType="end"/>
        </w:r>
      </w:p>
    </w:sdtContent>
  </w:sdt>
  <w:p w:rsidR="00A45C86" w:rsidRDefault="00A45C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C97" w:rsidRDefault="006C6C97" w:rsidP="001654BC">
      <w:r>
        <w:separator/>
      </w:r>
    </w:p>
  </w:footnote>
  <w:footnote w:type="continuationSeparator" w:id="0">
    <w:p w:rsidR="006C6C97" w:rsidRDefault="006C6C97" w:rsidP="00165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60569"/>
    <w:multiLevelType w:val="hybridMultilevel"/>
    <w:tmpl w:val="3AF07A4E"/>
    <w:lvl w:ilvl="0" w:tplc="87B25200">
      <w:start w:val="1"/>
      <w:numFmt w:val="taiwaneseCountingThousand"/>
      <w:lvlText w:val="第%1章"/>
      <w:lvlJc w:val="left"/>
      <w:pPr>
        <w:ind w:left="1284" w:hanging="1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7D"/>
    <w:rsid w:val="00072E31"/>
    <w:rsid w:val="000B5654"/>
    <w:rsid w:val="000B706F"/>
    <w:rsid w:val="000C5194"/>
    <w:rsid w:val="000D1674"/>
    <w:rsid w:val="000E6418"/>
    <w:rsid w:val="000E78B4"/>
    <w:rsid w:val="000E7D0C"/>
    <w:rsid w:val="000F4672"/>
    <w:rsid w:val="000F6DF4"/>
    <w:rsid w:val="00114A85"/>
    <w:rsid w:val="0013060A"/>
    <w:rsid w:val="00140DEB"/>
    <w:rsid w:val="00140E99"/>
    <w:rsid w:val="00142F09"/>
    <w:rsid w:val="001579BB"/>
    <w:rsid w:val="001654BC"/>
    <w:rsid w:val="00167C59"/>
    <w:rsid w:val="0017524F"/>
    <w:rsid w:val="001A167A"/>
    <w:rsid w:val="001B6701"/>
    <w:rsid w:val="001E0036"/>
    <w:rsid w:val="00203615"/>
    <w:rsid w:val="00222CA0"/>
    <w:rsid w:val="00276EBA"/>
    <w:rsid w:val="002904D1"/>
    <w:rsid w:val="00291F34"/>
    <w:rsid w:val="00294BFB"/>
    <w:rsid w:val="002964B2"/>
    <w:rsid w:val="002A51D6"/>
    <w:rsid w:val="002D23CD"/>
    <w:rsid w:val="002E4A23"/>
    <w:rsid w:val="00322106"/>
    <w:rsid w:val="00327DEC"/>
    <w:rsid w:val="00333723"/>
    <w:rsid w:val="003365F1"/>
    <w:rsid w:val="003438C8"/>
    <w:rsid w:val="00364975"/>
    <w:rsid w:val="00384419"/>
    <w:rsid w:val="003B0706"/>
    <w:rsid w:val="003B151E"/>
    <w:rsid w:val="003B226A"/>
    <w:rsid w:val="003E219E"/>
    <w:rsid w:val="004477BD"/>
    <w:rsid w:val="00457F03"/>
    <w:rsid w:val="00462CC0"/>
    <w:rsid w:val="00471DE3"/>
    <w:rsid w:val="00473764"/>
    <w:rsid w:val="00477924"/>
    <w:rsid w:val="00481969"/>
    <w:rsid w:val="0048279B"/>
    <w:rsid w:val="00491BFC"/>
    <w:rsid w:val="004B2217"/>
    <w:rsid w:val="004D1012"/>
    <w:rsid w:val="004D299C"/>
    <w:rsid w:val="004E4EBE"/>
    <w:rsid w:val="004F217F"/>
    <w:rsid w:val="004F4DA9"/>
    <w:rsid w:val="005573D6"/>
    <w:rsid w:val="00561048"/>
    <w:rsid w:val="00564237"/>
    <w:rsid w:val="00567E45"/>
    <w:rsid w:val="00570979"/>
    <w:rsid w:val="005739BA"/>
    <w:rsid w:val="00574E9C"/>
    <w:rsid w:val="00580290"/>
    <w:rsid w:val="00583696"/>
    <w:rsid w:val="005A10C9"/>
    <w:rsid w:val="005B4D27"/>
    <w:rsid w:val="005C1D3C"/>
    <w:rsid w:val="005C20E0"/>
    <w:rsid w:val="005C6391"/>
    <w:rsid w:val="005D0D3E"/>
    <w:rsid w:val="005E5B0C"/>
    <w:rsid w:val="005F65DE"/>
    <w:rsid w:val="00605241"/>
    <w:rsid w:val="00625E04"/>
    <w:rsid w:val="00650406"/>
    <w:rsid w:val="00656135"/>
    <w:rsid w:val="006565D7"/>
    <w:rsid w:val="00665658"/>
    <w:rsid w:val="00697240"/>
    <w:rsid w:val="006B4D1C"/>
    <w:rsid w:val="006C2411"/>
    <w:rsid w:val="006C6C97"/>
    <w:rsid w:val="006C7F5D"/>
    <w:rsid w:val="006D79E1"/>
    <w:rsid w:val="006E18E1"/>
    <w:rsid w:val="006F54A9"/>
    <w:rsid w:val="00703846"/>
    <w:rsid w:val="00704094"/>
    <w:rsid w:val="007228FE"/>
    <w:rsid w:val="007353FA"/>
    <w:rsid w:val="00737DF2"/>
    <w:rsid w:val="007827FF"/>
    <w:rsid w:val="007916CE"/>
    <w:rsid w:val="007B30D9"/>
    <w:rsid w:val="007D1AD9"/>
    <w:rsid w:val="007E19B0"/>
    <w:rsid w:val="008006A1"/>
    <w:rsid w:val="00804AAD"/>
    <w:rsid w:val="00814947"/>
    <w:rsid w:val="00814D6E"/>
    <w:rsid w:val="00874A33"/>
    <w:rsid w:val="008778B8"/>
    <w:rsid w:val="008854EF"/>
    <w:rsid w:val="008860FA"/>
    <w:rsid w:val="008919A9"/>
    <w:rsid w:val="00895938"/>
    <w:rsid w:val="008A5995"/>
    <w:rsid w:val="008A68E9"/>
    <w:rsid w:val="008C2596"/>
    <w:rsid w:val="008D2AEB"/>
    <w:rsid w:val="008E7E38"/>
    <w:rsid w:val="008F22B3"/>
    <w:rsid w:val="0090320D"/>
    <w:rsid w:val="00924861"/>
    <w:rsid w:val="0093385C"/>
    <w:rsid w:val="009379FF"/>
    <w:rsid w:val="00962970"/>
    <w:rsid w:val="00970319"/>
    <w:rsid w:val="009B1323"/>
    <w:rsid w:val="009C00D6"/>
    <w:rsid w:val="009D3643"/>
    <w:rsid w:val="009E3ECA"/>
    <w:rsid w:val="009E44FF"/>
    <w:rsid w:val="009F4837"/>
    <w:rsid w:val="00A13F36"/>
    <w:rsid w:val="00A23A08"/>
    <w:rsid w:val="00A25756"/>
    <w:rsid w:val="00A27889"/>
    <w:rsid w:val="00A32ACC"/>
    <w:rsid w:val="00A45C86"/>
    <w:rsid w:val="00A537A8"/>
    <w:rsid w:val="00A54F60"/>
    <w:rsid w:val="00A67498"/>
    <w:rsid w:val="00A96925"/>
    <w:rsid w:val="00AC05C6"/>
    <w:rsid w:val="00AC17D1"/>
    <w:rsid w:val="00AC5A18"/>
    <w:rsid w:val="00AE2F7C"/>
    <w:rsid w:val="00B0515B"/>
    <w:rsid w:val="00B34EE8"/>
    <w:rsid w:val="00B35D37"/>
    <w:rsid w:val="00B434E1"/>
    <w:rsid w:val="00B608F8"/>
    <w:rsid w:val="00B70108"/>
    <w:rsid w:val="00B91390"/>
    <w:rsid w:val="00B9226F"/>
    <w:rsid w:val="00BA108A"/>
    <w:rsid w:val="00BB3C8D"/>
    <w:rsid w:val="00BC1AC3"/>
    <w:rsid w:val="00C14315"/>
    <w:rsid w:val="00C270B1"/>
    <w:rsid w:val="00C31D7D"/>
    <w:rsid w:val="00C46B93"/>
    <w:rsid w:val="00C513A8"/>
    <w:rsid w:val="00C76712"/>
    <w:rsid w:val="00C841E2"/>
    <w:rsid w:val="00C974EC"/>
    <w:rsid w:val="00CC0BDC"/>
    <w:rsid w:val="00CC2AD3"/>
    <w:rsid w:val="00CC6118"/>
    <w:rsid w:val="00D012FB"/>
    <w:rsid w:val="00D0548F"/>
    <w:rsid w:val="00D24D5D"/>
    <w:rsid w:val="00D31E56"/>
    <w:rsid w:val="00D51E37"/>
    <w:rsid w:val="00D52DC3"/>
    <w:rsid w:val="00D85260"/>
    <w:rsid w:val="00DA4FC5"/>
    <w:rsid w:val="00DB1371"/>
    <w:rsid w:val="00DC2717"/>
    <w:rsid w:val="00DC774F"/>
    <w:rsid w:val="00DD22F7"/>
    <w:rsid w:val="00DD4ABF"/>
    <w:rsid w:val="00DD5DB0"/>
    <w:rsid w:val="00DE6E56"/>
    <w:rsid w:val="00E0549D"/>
    <w:rsid w:val="00E15C1D"/>
    <w:rsid w:val="00E21ABF"/>
    <w:rsid w:val="00E4360A"/>
    <w:rsid w:val="00E43ACF"/>
    <w:rsid w:val="00E4494B"/>
    <w:rsid w:val="00E52E6A"/>
    <w:rsid w:val="00E55F86"/>
    <w:rsid w:val="00E63BBF"/>
    <w:rsid w:val="00E753D0"/>
    <w:rsid w:val="00E8710A"/>
    <w:rsid w:val="00EA095F"/>
    <w:rsid w:val="00F0015F"/>
    <w:rsid w:val="00F16A70"/>
    <w:rsid w:val="00F20E4E"/>
    <w:rsid w:val="00FA12BB"/>
    <w:rsid w:val="00FA38AF"/>
    <w:rsid w:val="00FB193C"/>
    <w:rsid w:val="00FB3CCE"/>
    <w:rsid w:val="00FC01F8"/>
    <w:rsid w:val="00FD1A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D7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1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1D7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31D7D"/>
    <w:rPr>
      <w:rFonts w:asciiTheme="majorHAnsi" w:eastAsiaTheme="majorEastAsia" w:hAnsiTheme="majorHAnsi" w:cstheme="majorBidi"/>
      <w:sz w:val="18"/>
      <w:szCs w:val="18"/>
    </w:rPr>
  </w:style>
  <w:style w:type="paragraph" w:styleId="a6">
    <w:name w:val="header"/>
    <w:basedOn w:val="a"/>
    <w:link w:val="a7"/>
    <w:uiPriority w:val="99"/>
    <w:unhideWhenUsed/>
    <w:rsid w:val="001654BC"/>
    <w:pPr>
      <w:tabs>
        <w:tab w:val="center" w:pos="4153"/>
        <w:tab w:val="right" w:pos="8306"/>
      </w:tabs>
      <w:snapToGrid w:val="0"/>
    </w:pPr>
    <w:rPr>
      <w:sz w:val="20"/>
      <w:szCs w:val="20"/>
    </w:rPr>
  </w:style>
  <w:style w:type="character" w:customStyle="1" w:styleId="a7">
    <w:name w:val="頁首 字元"/>
    <w:basedOn w:val="a0"/>
    <w:link w:val="a6"/>
    <w:uiPriority w:val="99"/>
    <w:rsid w:val="001654BC"/>
    <w:rPr>
      <w:rFonts w:ascii="Calibri" w:eastAsia="新細明體" w:hAnsi="Calibri" w:cs="Times New Roman"/>
      <w:sz w:val="20"/>
      <w:szCs w:val="20"/>
    </w:rPr>
  </w:style>
  <w:style w:type="paragraph" w:styleId="a8">
    <w:name w:val="footer"/>
    <w:basedOn w:val="a"/>
    <w:link w:val="a9"/>
    <w:uiPriority w:val="99"/>
    <w:unhideWhenUsed/>
    <w:rsid w:val="001654BC"/>
    <w:pPr>
      <w:tabs>
        <w:tab w:val="center" w:pos="4153"/>
        <w:tab w:val="right" w:pos="8306"/>
      </w:tabs>
      <w:snapToGrid w:val="0"/>
    </w:pPr>
    <w:rPr>
      <w:sz w:val="20"/>
      <w:szCs w:val="20"/>
    </w:rPr>
  </w:style>
  <w:style w:type="character" w:customStyle="1" w:styleId="a9">
    <w:name w:val="頁尾 字元"/>
    <w:basedOn w:val="a0"/>
    <w:link w:val="a8"/>
    <w:uiPriority w:val="99"/>
    <w:rsid w:val="001654BC"/>
    <w:rPr>
      <w:rFonts w:ascii="Calibri" w:eastAsia="新細明體" w:hAnsi="Calibri" w:cs="Times New Roman"/>
      <w:sz w:val="20"/>
      <w:szCs w:val="20"/>
    </w:rPr>
  </w:style>
  <w:style w:type="paragraph" w:styleId="aa">
    <w:name w:val="List Paragraph"/>
    <w:basedOn w:val="a"/>
    <w:uiPriority w:val="34"/>
    <w:qFormat/>
    <w:rsid w:val="009B132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D7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1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1D7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31D7D"/>
    <w:rPr>
      <w:rFonts w:asciiTheme="majorHAnsi" w:eastAsiaTheme="majorEastAsia" w:hAnsiTheme="majorHAnsi" w:cstheme="majorBidi"/>
      <w:sz w:val="18"/>
      <w:szCs w:val="18"/>
    </w:rPr>
  </w:style>
  <w:style w:type="paragraph" w:styleId="a6">
    <w:name w:val="header"/>
    <w:basedOn w:val="a"/>
    <w:link w:val="a7"/>
    <w:uiPriority w:val="99"/>
    <w:unhideWhenUsed/>
    <w:rsid w:val="001654BC"/>
    <w:pPr>
      <w:tabs>
        <w:tab w:val="center" w:pos="4153"/>
        <w:tab w:val="right" w:pos="8306"/>
      </w:tabs>
      <w:snapToGrid w:val="0"/>
    </w:pPr>
    <w:rPr>
      <w:sz w:val="20"/>
      <w:szCs w:val="20"/>
    </w:rPr>
  </w:style>
  <w:style w:type="character" w:customStyle="1" w:styleId="a7">
    <w:name w:val="頁首 字元"/>
    <w:basedOn w:val="a0"/>
    <w:link w:val="a6"/>
    <w:uiPriority w:val="99"/>
    <w:rsid w:val="001654BC"/>
    <w:rPr>
      <w:rFonts w:ascii="Calibri" w:eastAsia="新細明體" w:hAnsi="Calibri" w:cs="Times New Roman"/>
      <w:sz w:val="20"/>
      <w:szCs w:val="20"/>
    </w:rPr>
  </w:style>
  <w:style w:type="paragraph" w:styleId="a8">
    <w:name w:val="footer"/>
    <w:basedOn w:val="a"/>
    <w:link w:val="a9"/>
    <w:uiPriority w:val="99"/>
    <w:unhideWhenUsed/>
    <w:rsid w:val="001654BC"/>
    <w:pPr>
      <w:tabs>
        <w:tab w:val="center" w:pos="4153"/>
        <w:tab w:val="right" w:pos="8306"/>
      </w:tabs>
      <w:snapToGrid w:val="0"/>
    </w:pPr>
    <w:rPr>
      <w:sz w:val="20"/>
      <w:szCs w:val="20"/>
    </w:rPr>
  </w:style>
  <w:style w:type="character" w:customStyle="1" w:styleId="a9">
    <w:name w:val="頁尾 字元"/>
    <w:basedOn w:val="a0"/>
    <w:link w:val="a8"/>
    <w:uiPriority w:val="99"/>
    <w:rsid w:val="001654BC"/>
    <w:rPr>
      <w:rFonts w:ascii="Calibri" w:eastAsia="新細明體" w:hAnsi="Calibri" w:cs="Times New Roman"/>
      <w:sz w:val="20"/>
      <w:szCs w:val="20"/>
    </w:rPr>
  </w:style>
  <w:style w:type="paragraph" w:styleId="aa">
    <w:name w:val="List Paragraph"/>
    <w:basedOn w:val="a"/>
    <w:uiPriority w:val="34"/>
    <w:qFormat/>
    <w:rsid w:val="009B132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F6649-5EF9-41B0-96DE-28659E81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609</Words>
  <Characters>3474</Characters>
  <Application>Microsoft Office Word</Application>
  <DocSecurity>0</DocSecurity>
  <Lines>28</Lines>
  <Paragraphs>8</Paragraphs>
  <ScaleCrop>false</ScaleCrop>
  <Company>Microsoft</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b297 蔡泓楷</dc:creator>
  <cp:lastModifiedBy>AutoBVT</cp:lastModifiedBy>
  <cp:revision>2</cp:revision>
  <cp:lastPrinted>2017-11-07T10:07:00Z</cp:lastPrinted>
  <dcterms:created xsi:type="dcterms:W3CDTF">2018-01-04T01:08:00Z</dcterms:created>
  <dcterms:modified xsi:type="dcterms:W3CDTF">2018-01-04T01:08:00Z</dcterms:modified>
</cp:coreProperties>
</file>