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7" w:rsidRPr="002D5857" w:rsidRDefault="002D5857" w:rsidP="00103E60">
      <w:pPr>
        <w:widowControl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2D5857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高雄市政府原住民事務委員會</w:t>
      </w:r>
    </w:p>
    <w:p w:rsidR="002D5857" w:rsidRDefault="002D5857" w:rsidP="00103E60">
      <w:pPr>
        <w:widowControl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proofErr w:type="gramStart"/>
      <w:r w:rsidRPr="002D5857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10</w:t>
      </w:r>
      <w:r w:rsidR="00F54463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4</w:t>
      </w:r>
      <w:proofErr w:type="gramEnd"/>
      <w:r w:rsidRPr="002D5857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年度推動原住民族語言振興補助計畫</w:t>
      </w:r>
    </w:p>
    <w:p w:rsidR="00E8690C" w:rsidRDefault="00F54463" w:rsidP="00103E60">
      <w:pPr>
        <w:widowControl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族</w:t>
      </w:r>
      <w:r w:rsidR="00E8690C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語學習班</w:t>
      </w:r>
    </w:p>
    <w:p w:rsidR="002D5857" w:rsidRPr="002D5857" w:rsidRDefault="002D5857" w:rsidP="00CE4827">
      <w:pPr>
        <w:widowControl/>
        <w:numPr>
          <w:ilvl w:val="0"/>
          <w:numId w:val="1"/>
        </w:numPr>
        <w:adjustRightInd w:val="0"/>
        <w:snapToGrid w:val="0"/>
        <w:spacing w:after="200"/>
        <w:rPr>
          <w:rFonts w:ascii="標楷體" w:eastAsia="標楷體" w:hAnsi="標楷體" w:cs="Times New Roman"/>
          <w:color w:val="000000"/>
          <w:kern w:val="0"/>
          <w:sz w:val="32"/>
        </w:rPr>
      </w:pPr>
      <w:r w:rsidRPr="002D5857">
        <w:rPr>
          <w:rFonts w:ascii="標楷體" w:eastAsia="標楷體" w:hAnsi="標楷體" w:cs="Times New Roman" w:hint="eastAsia"/>
          <w:color w:val="000000"/>
          <w:kern w:val="0"/>
          <w:sz w:val="32"/>
        </w:rPr>
        <w:t>計畫依據：</w:t>
      </w:r>
    </w:p>
    <w:p w:rsidR="001C4C42" w:rsidRDefault="00A106EE" w:rsidP="00CE4827">
      <w:pPr>
        <w:adjustRightInd w:val="0"/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A106E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8103DD" w:rsidRPr="008103DD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一</w:t>
      </w:r>
      <w:r w:rsidR="008103DD" w:rsidRPr="008103DD">
        <w:rPr>
          <w:rFonts w:ascii="標楷體" w:eastAsia="標楷體" w:hAnsi="標楷體" w:cs="Times New Roman" w:hint="eastAsia"/>
          <w:kern w:val="0"/>
          <w:sz w:val="28"/>
          <w:szCs w:val="28"/>
        </w:rPr>
        <w:t>、原住民族委員會原住民族語</w:t>
      </w:r>
      <w:r w:rsidR="001C4C42">
        <w:rPr>
          <w:rFonts w:ascii="標楷體" w:eastAsia="標楷體" w:hAnsi="標楷體" w:cs="Times New Roman" w:hint="eastAsia"/>
          <w:kern w:val="0"/>
          <w:sz w:val="28"/>
          <w:szCs w:val="28"/>
        </w:rPr>
        <w:t>言</w:t>
      </w:r>
      <w:r w:rsidR="008103DD" w:rsidRPr="008103DD">
        <w:rPr>
          <w:rFonts w:ascii="標楷體" w:eastAsia="標楷體" w:hAnsi="標楷體" w:cs="Times New Roman" w:hint="eastAsia"/>
          <w:kern w:val="0"/>
          <w:sz w:val="28"/>
          <w:szCs w:val="28"/>
        </w:rPr>
        <w:t>振興第二期六年(103~108)計</w:t>
      </w:r>
    </w:p>
    <w:p w:rsidR="008103DD" w:rsidRPr="008103DD" w:rsidRDefault="001C4C42" w:rsidP="00CE4827">
      <w:pPr>
        <w:adjustRightInd w:val="0"/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</w:t>
      </w:r>
      <w:r w:rsidR="008103DD" w:rsidRPr="008103DD">
        <w:rPr>
          <w:rFonts w:ascii="標楷體" w:eastAsia="標楷體" w:hAnsi="標楷體" w:cs="Times New Roman" w:hint="eastAsia"/>
          <w:kern w:val="0"/>
          <w:sz w:val="28"/>
          <w:szCs w:val="28"/>
        </w:rPr>
        <w:t>畫。</w:t>
      </w:r>
    </w:p>
    <w:p w:rsidR="008103DD" w:rsidRPr="008103DD" w:rsidRDefault="008103DD" w:rsidP="00CE4827">
      <w:pPr>
        <w:widowControl/>
        <w:adjustRightInd w:val="0"/>
        <w:snapToGrid w:val="0"/>
        <w:ind w:firstLineChars="150" w:firstLine="420"/>
        <w:rPr>
          <w:rFonts w:ascii="標楷體" w:eastAsia="標楷體" w:hAnsi="標楷體" w:cs="Times New Roman"/>
          <w:color w:val="000000"/>
          <w:kern w:val="0"/>
          <w:sz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8103DD">
        <w:rPr>
          <w:rFonts w:ascii="標楷體" w:eastAsia="標楷體" w:hAnsi="標楷體" w:cs="Times New Roman" w:hint="eastAsia"/>
          <w:kern w:val="0"/>
          <w:sz w:val="28"/>
          <w:szCs w:val="28"/>
        </w:rPr>
        <w:t>二、原住民族委員會都市原住民發展計畫第七期計畫。</w:t>
      </w:r>
    </w:p>
    <w:p w:rsidR="00033898" w:rsidRDefault="008103DD" w:rsidP="00CE4827">
      <w:pPr>
        <w:widowControl/>
        <w:adjustRightInd w:val="0"/>
        <w:snapToGrid w:val="0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</w:rPr>
        <w:t xml:space="preserve"> </w:t>
      </w:r>
      <w:r w:rsidRPr="008103DD">
        <w:rPr>
          <w:rFonts w:ascii="標楷體" w:eastAsia="標楷體" w:hAnsi="標楷體" w:cs="Times New Roman" w:hint="eastAsia"/>
          <w:kern w:val="0"/>
          <w:sz w:val="28"/>
        </w:rPr>
        <w:t>三、依據原住民族委員會</w:t>
      </w:r>
      <w:r w:rsidRPr="00AE4D94">
        <w:rPr>
          <w:rFonts w:ascii="標楷體" w:eastAsia="標楷體" w:hAnsi="標楷體" w:cs="Times New Roman" w:hint="eastAsia"/>
          <w:kern w:val="0"/>
          <w:sz w:val="28"/>
        </w:rPr>
        <w:t>104年</w:t>
      </w:r>
      <w:r w:rsidR="00033898" w:rsidRPr="00AE4D94">
        <w:rPr>
          <w:rFonts w:ascii="標楷體" w:eastAsia="標楷體" w:hAnsi="標楷體" w:hint="eastAsia"/>
          <w:sz w:val="28"/>
          <w:szCs w:val="28"/>
        </w:rPr>
        <w:t>3</w:t>
      </w:r>
      <w:r w:rsidR="00033898" w:rsidRPr="004A55E6">
        <w:rPr>
          <w:rFonts w:ascii="標楷體" w:eastAsia="標楷體" w:hAnsi="標楷體" w:hint="eastAsia"/>
          <w:sz w:val="28"/>
          <w:szCs w:val="28"/>
        </w:rPr>
        <w:t>月17日</w:t>
      </w:r>
      <w:proofErr w:type="gramStart"/>
      <w:r w:rsidR="00033898" w:rsidRPr="004A55E6">
        <w:rPr>
          <w:rFonts w:ascii="標楷體" w:eastAsia="標楷體" w:hAnsi="標楷體" w:hint="eastAsia"/>
          <w:sz w:val="28"/>
          <w:szCs w:val="28"/>
        </w:rPr>
        <w:t>原民教字第1040013099</w:t>
      </w:r>
      <w:proofErr w:type="gramEnd"/>
    </w:p>
    <w:p w:rsidR="008103DD" w:rsidRPr="008103DD" w:rsidRDefault="00033898" w:rsidP="00CE4827">
      <w:pPr>
        <w:widowControl/>
        <w:adjustRightInd w:val="0"/>
        <w:snapToGrid w:val="0"/>
        <w:ind w:firstLineChars="150" w:firstLine="420"/>
        <w:jc w:val="both"/>
        <w:rPr>
          <w:rFonts w:ascii="標楷體" w:eastAsia="標楷體" w:hAnsi="標楷體" w:cs="Times New Roman"/>
          <w:kern w:val="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A55E6">
        <w:rPr>
          <w:rFonts w:ascii="標楷體" w:eastAsia="標楷體" w:hAnsi="標楷體" w:hint="eastAsia"/>
          <w:sz w:val="28"/>
          <w:szCs w:val="28"/>
        </w:rPr>
        <w:t>號</w:t>
      </w:r>
      <w:r w:rsidR="008103DD" w:rsidRPr="008103DD">
        <w:rPr>
          <w:rFonts w:ascii="標楷體" w:eastAsia="標楷體" w:hAnsi="標楷體" w:cs="Times New Roman" w:hint="eastAsia"/>
          <w:kern w:val="0"/>
          <w:sz w:val="28"/>
        </w:rPr>
        <w:t>函辦理。</w:t>
      </w:r>
    </w:p>
    <w:p w:rsidR="002D5857" w:rsidRPr="002D5857" w:rsidRDefault="002D5857" w:rsidP="00CE4827">
      <w:pPr>
        <w:widowControl/>
        <w:adjustRightInd w:val="0"/>
        <w:snapToGrid w:val="0"/>
        <w:spacing w:after="200"/>
        <w:rPr>
          <w:rFonts w:ascii="標楷體" w:eastAsia="標楷體" w:hAnsi="標楷體" w:cs="Times New Roman"/>
          <w:color w:val="000000"/>
          <w:kern w:val="0"/>
          <w:sz w:val="32"/>
        </w:rPr>
      </w:pPr>
      <w:r w:rsidRPr="002D5857">
        <w:rPr>
          <w:rFonts w:ascii="標楷體" w:eastAsia="標楷體" w:hAnsi="標楷體" w:cs="Times New Roman" w:hint="eastAsia"/>
          <w:color w:val="000000"/>
          <w:kern w:val="0"/>
          <w:sz w:val="32"/>
        </w:rPr>
        <w:t>貳、計畫目的：</w:t>
      </w:r>
    </w:p>
    <w:p w:rsidR="00C03F9B" w:rsidRDefault="002D5857" w:rsidP="00CE4827">
      <w:pPr>
        <w:widowControl/>
        <w:adjustRightInd w:val="0"/>
        <w:snapToGrid w:val="0"/>
        <w:ind w:leftChars="233" w:left="573" w:right="-23" w:hangingChars="5" w:hanging="14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2D5857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一、為落實族語學習家庭化、部落化及社區化，強化原住民族語</w:t>
      </w:r>
    </w:p>
    <w:p w:rsidR="00C03F9B" w:rsidRDefault="00C03F9B" w:rsidP="00CE4827">
      <w:pPr>
        <w:widowControl/>
        <w:adjustRightInd w:val="0"/>
        <w:snapToGrid w:val="0"/>
        <w:ind w:leftChars="233" w:left="573" w:right="-23" w:hangingChars="5" w:hanging="14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  </w:t>
      </w:r>
      <w:r w:rsidR="002D5857" w:rsidRPr="002D5857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（以下簡稱族語）保存與發展之推動力度與深度，有效提升</w:t>
      </w:r>
    </w:p>
    <w:p w:rsidR="00D02B4B" w:rsidRDefault="00C03F9B" w:rsidP="00CE4827">
      <w:pPr>
        <w:widowControl/>
        <w:adjustRightInd w:val="0"/>
        <w:snapToGrid w:val="0"/>
        <w:ind w:leftChars="233" w:left="573" w:right="-23" w:hangingChars="5" w:hanging="14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   </w:t>
      </w:r>
      <w:r w:rsidR="002D5857" w:rsidRPr="002D5857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語言傳承活力。</w:t>
      </w:r>
    </w:p>
    <w:p w:rsidR="00D02B4B" w:rsidRPr="00D02B4B" w:rsidRDefault="00D02B4B" w:rsidP="00CE4827">
      <w:pPr>
        <w:widowControl/>
        <w:adjustRightInd w:val="0"/>
        <w:snapToGrid w:val="0"/>
        <w:ind w:leftChars="233" w:left="573" w:right="-23" w:hangingChars="5" w:hanging="14"/>
        <w:rPr>
          <w:rFonts w:ascii="標楷體" w:eastAsia="標楷體" w:hAnsi="標楷體" w:cs="Times New Roman"/>
          <w:sz w:val="28"/>
          <w:szCs w:val="28"/>
        </w:rPr>
      </w:pPr>
      <w:r w:rsidRPr="00D02B4B">
        <w:rPr>
          <w:rFonts w:ascii="標楷體" w:eastAsia="標楷體" w:hAnsi="標楷體" w:cs="Times New Roman" w:hint="eastAsia"/>
          <w:sz w:val="28"/>
          <w:szCs w:val="28"/>
        </w:rPr>
        <w:t>二、倡導母語教學活動，提</w:t>
      </w:r>
      <w:r w:rsidR="002F328B">
        <w:rPr>
          <w:rFonts w:ascii="標楷體" w:eastAsia="標楷體" w:hAnsi="標楷體" w:cs="Times New Roman" w:hint="eastAsia"/>
          <w:sz w:val="28"/>
          <w:szCs w:val="28"/>
        </w:rPr>
        <w:t>升</w:t>
      </w:r>
      <w:r w:rsidRPr="00D02B4B">
        <w:rPr>
          <w:rFonts w:ascii="標楷體" w:eastAsia="標楷體" w:hAnsi="標楷體" w:cs="Times New Roman" w:hint="eastAsia"/>
          <w:sz w:val="28"/>
          <w:szCs w:val="28"/>
        </w:rPr>
        <w:t xml:space="preserve">運用母語能力及深化母語根基。 </w:t>
      </w:r>
    </w:p>
    <w:p w:rsidR="00033898" w:rsidRDefault="00D02B4B" w:rsidP="00CE4827">
      <w:pPr>
        <w:tabs>
          <w:tab w:val="left" w:pos="1047"/>
          <w:tab w:val="left" w:pos="1320"/>
        </w:tabs>
        <w:autoSpaceDE w:val="0"/>
        <w:autoSpaceDN w:val="0"/>
        <w:adjustRightInd w:val="0"/>
        <w:snapToGrid w:val="0"/>
        <w:ind w:left="896" w:hanging="560"/>
        <w:rPr>
          <w:rFonts w:ascii="標楷體" w:eastAsia="標楷體" w:hAnsi="Times New Roman" w:cs="標楷體"/>
          <w:sz w:val="28"/>
          <w:szCs w:val="28"/>
          <w:lang w:val="zh-TW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02B4B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4040B8"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協助本市原住民學生取得中央主管機關辦理之「</w:t>
      </w:r>
      <w:proofErr w:type="gramStart"/>
      <w:r w:rsidR="004040B8" w:rsidRPr="004040B8">
        <w:rPr>
          <w:rFonts w:ascii="標楷體" w:eastAsia="標楷體" w:hAnsi="Times New Roman" w:cs="標楷體"/>
          <w:sz w:val="28"/>
          <w:szCs w:val="28"/>
          <w:lang w:val="zh-TW"/>
        </w:rPr>
        <w:t>10</w:t>
      </w:r>
      <w:r w:rsidR="00F54463">
        <w:rPr>
          <w:rFonts w:ascii="標楷體" w:eastAsia="標楷體" w:hAnsi="Times New Roman" w:cs="標楷體" w:hint="eastAsia"/>
          <w:sz w:val="28"/>
          <w:szCs w:val="28"/>
          <w:lang w:val="zh-TW"/>
        </w:rPr>
        <w:t>4</w:t>
      </w:r>
      <w:proofErr w:type="gramEnd"/>
      <w:r w:rsidR="004040B8"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年度原</w:t>
      </w:r>
    </w:p>
    <w:p w:rsidR="004040B8" w:rsidRPr="004040B8" w:rsidRDefault="00033898" w:rsidP="00CE4827">
      <w:pPr>
        <w:tabs>
          <w:tab w:val="left" w:pos="1047"/>
          <w:tab w:val="left" w:pos="1320"/>
        </w:tabs>
        <w:autoSpaceDE w:val="0"/>
        <w:autoSpaceDN w:val="0"/>
        <w:adjustRightInd w:val="0"/>
        <w:snapToGrid w:val="0"/>
        <w:ind w:left="896" w:hanging="560"/>
        <w:rPr>
          <w:rFonts w:ascii="標楷體" w:eastAsia="標楷體" w:hAnsi="Times New Roman" w:cs="標楷體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sz w:val="28"/>
          <w:szCs w:val="28"/>
          <w:lang w:val="zh-TW"/>
        </w:rPr>
        <w:t xml:space="preserve">      </w:t>
      </w:r>
      <w:r w:rsidR="004040B8"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住民</w:t>
      </w:r>
      <w:r>
        <w:rPr>
          <w:rFonts w:ascii="標楷體" w:eastAsia="標楷體" w:hAnsi="Times New Roman" w:cs="標楷體" w:hint="eastAsia"/>
          <w:sz w:val="28"/>
          <w:szCs w:val="28"/>
          <w:lang w:val="zh-TW"/>
        </w:rPr>
        <w:t>族語</w:t>
      </w:r>
      <w:r w:rsidR="004040B8"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言能力</w:t>
      </w:r>
      <w:r>
        <w:rPr>
          <w:rFonts w:ascii="標楷體" w:eastAsia="標楷體" w:hAnsi="Times New Roman" w:cs="標楷體" w:hint="eastAsia"/>
          <w:sz w:val="28"/>
          <w:szCs w:val="28"/>
          <w:lang w:val="zh-TW"/>
        </w:rPr>
        <w:t>認</w:t>
      </w:r>
      <w:r w:rsidR="004040B8"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證</w:t>
      </w:r>
      <w:r>
        <w:rPr>
          <w:rFonts w:ascii="標楷體" w:eastAsia="標楷體" w:hAnsi="Times New Roman" w:cs="標楷體" w:hint="eastAsia"/>
          <w:sz w:val="28"/>
          <w:szCs w:val="28"/>
          <w:lang w:val="zh-TW"/>
        </w:rPr>
        <w:t>測驗</w:t>
      </w:r>
      <w:r w:rsidR="004040B8"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」認證。</w:t>
      </w:r>
    </w:p>
    <w:p w:rsidR="004040B8" w:rsidRPr="004040B8" w:rsidRDefault="004040B8" w:rsidP="00CE4827">
      <w:pPr>
        <w:tabs>
          <w:tab w:val="left" w:pos="1047"/>
          <w:tab w:val="left" w:pos="1320"/>
        </w:tabs>
        <w:autoSpaceDE w:val="0"/>
        <w:autoSpaceDN w:val="0"/>
        <w:adjustRightInd w:val="0"/>
        <w:snapToGrid w:val="0"/>
        <w:ind w:left="56" w:firstLine="280"/>
        <w:rPr>
          <w:rFonts w:ascii="標楷體" w:eastAsia="標楷體" w:hAnsi="Times New Roman" w:cs="標楷體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sz w:val="28"/>
          <w:szCs w:val="28"/>
          <w:lang w:val="zh-TW"/>
        </w:rPr>
        <w:t xml:space="preserve">  四、</w:t>
      </w:r>
      <w:r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提</w:t>
      </w:r>
      <w:r w:rsidR="002F328B">
        <w:rPr>
          <w:rFonts w:ascii="標楷體" w:eastAsia="標楷體" w:hAnsi="Times New Roman" w:cs="標楷體" w:hint="eastAsia"/>
          <w:sz w:val="28"/>
          <w:szCs w:val="28"/>
          <w:lang w:val="zh-TW"/>
        </w:rPr>
        <w:t>升</w:t>
      </w:r>
      <w:r w:rsidRPr="004040B8">
        <w:rPr>
          <w:rFonts w:ascii="標楷體" w:eastAsia="標楷體" w:hAnsi="Times New Roman" w:cs="標楷體" w:hint="eastAsia"/>
          <w:sz w:val="28"/>
          <w:szCs w:val="28"/>
          <w:lang w:val="zh-TW"/>
        </w:rPr>
        <w:t>本市原住民學生對自我身份之認同。</w:t>
      </w:r>
    </w:p>
    <w:p w:rsidR="002D5857" w:rsidRPr="002D5857" w:rsidRDefault="002D5857" w:rsidP="00CE4827">
      <w:pPr>
        <w:widowControl/>
        <w:adjustRightInd w:val="0"/>
        <w:snapToGrid w:val="0"/>
        <w:spacing w:after="200"/>
        <w:rPr>
          <w:rFonts w:ascii="標楷體" w:eastAsia="標楷體" w:hAnsi="標楷體" w:cs="Times New Roman"/>
          <w:kern w:val="0"/>
          <w:sz w:val="28"/>
        </w:rPr>
      </w:pPr>
      <w:r w:rsidRPr="002D58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參、</w:t>
      </w:r>
      <w:r w:rsidRPr="002D5857">
        <w:rPr>
          <w:rFonts w:ascii="標楷體" w:eastAsia="標楷體" w:hAnsi="標楷體" w:cs="Times New Roman" w:hint="eastAsia"/>
          <w:kern w:val="0"/>
          <w:sz w:val="32"/>
          <w:szCs w:val="32"/>
        </w:rPr>
        <w:t>辦理單位</w:t>
      </w:r>
      <w:r w:rsidRPr="002D5857">
        <w:rPr>
          <w:rFonts w:ascii="標楷體" w:eastAsia="標楷體" w:hAnsi="標楷體" w:cs="Times New Roman" w:hint="eastAsia"/>
          <w:kern w:val="0"/>
          <w:sz w:val="28"/>
        </w:rPr>
        <w:t>：</w:t>
      </w:r>
    </w:p>
    <w:p w:rsidR="002D5857" w:rsidRPr="002D5857" w:rsidRDefault="002D5857" w:rsidP="00CE4827">
      <w:pPr>
        <w:widowControl/>
        <w:adjustRightInd w:val="0"/>
        <w:snapToGrid w:val="0"/>
        <w:spacing w:after="200"/>
        <w:rPr>
          <w:rFonts w:ascii="標楷體" w:eastAsia="標楷體" w:hAnsi="標楷體" w:cs="Times New Roman"/>
          <w:kern w:val="0"/>
          <w:sz w:val="28"/>
        </w:rPr>
      </w:pPr>
      <w:r w:rsidRPr="002D5857">
        <w:rPr>
          <w:rFonts w:ascii="標楷體" w:eastAsia="標楷體" w:hAnsi="標楷體" w:cs="Times New Roman" w:hint="eastAsia"/>
          <w:kern w:val="0"/>
          <w:sz w:val="28"/>
        </w:rPr>
        <w:t xml:space="preserve">     指導單位：原住民族委員會、高雄市政府</w:t>
      </w:r>
    </w:p>
    <w:p w:rsidR="002D5857" w:rsidRPr="002D5857" w:rsidRDefault="002D5857" w:rsidP="00CE4827">
      <w:pPr>
        <w:widowControl/>
        <w:adjustRightInd w:val="0"/>
        <w:snapToGrid w:val="0"/>
        <w:spacing w:after="200"/>
        <w:ind w:firstLineChars="250" w:firstLine="700"/>
        <w:rPr>
          <w:rFonts w:ascii="標楷體" w:eastAsia="標楷體" w:hAnsi="標楷體" w:cs="Times New Roman"/>
          <w:kern w:val="0"/>
          <w:sz w:val="28"/>
        </w:rPr>
      </w:pPr>
      <w:r w:rsidRPr="002D5857">
        <w:rPr>
          <w:rFonts w:ascii="標楷體" w:eastAsia="標楷體" w:hAnsi="標楷體" w:cs="Times New Roman" w:hint="eastAsia"/>
          <w:kern w:val="0"/>
          <w:sz w:val="28"/>
        </w:rPr>
        <w:t>主辦單位：高雄市政府原住民事務委員會</w:t>
      </w:r>
    </w:p>
    <w:p w:rsidR="00BB4793" w:rsidRDefault="002D5857" w:rsidP="00CE4827">
      <w:pPr>
        <w:widowControl/>
        <w:adjustRightInd w:val="0"/>
        <w:snapToGrid w:val="0"/>
        <w:spacing w:after="200"/>
        <w:ind w:left="1960" w:hangingChars="700" w:hanging="1960"/>
        <w:rPr>
          <w:rFonts w:ascii="標楷體" w:eastAsia="標楷體" w:hAnsi="Calibri" w:cs="Times New Roman"/>
          <w:color w:val="000000"/>
          <w:kern w:val="0"/>
          <w:sz w:val="28"/>
        </w:rPr>
      </w:pPr>
      <w:r w:rsidRPr="002D5857">
        <w:rPr>
          <w:rFonts w:ascii="標楷體" w:eastAsia="標楷體" w:hAnsi="標楷體" w:cs="Times New Roman" w:hint="eastAsia"/>
          <w:kern w:val="0"/>
          <w:sz w:val="28"/>
        </w:rPr>
        <w:t xml:space="preserve">     承辦單位：</w:t>
      </w:r>
      <w:r w:rsidRPr="002D5857">
        <w:rPr>
          <w:rFonts w:ascii="標楷體" w:eastAsia="標楷體" w:hAnsi="Calibri" w:cs="Times New Roman" w:hint="eastAsia"/>
          <w:color w:val="000000"/>
          <w:kern w:val="0"/>
          <w:sz w:val="28"/>
        </w:rPr>
        <w:t>本市有意願承辦</w:t>
      </w:r>
      <w:r w:rsidR="00BB4793">
        <w:rPr>
          <w:rFonts w:ascii="標楷體" w:eastAsia="標楷體" w:hAnsi="Calibri" w:cs="Times New Roman" w:hint="eastAsia"/>
          <w:color w:val="000000"/>
          <w:kern w:val="0"/>
          <w:sz w:val="28"/>
        </w:rPr>
        <w:t>區公所、</w:t>
      </w:r>
      <w:r w:rsidR="00C03F9B">
        <w:rPr>
          <w:rFonts w:ascii="標楷體" w:eastAsia="標楷體" w:hAnsi="Calibri" w:cs="Times New Roman" w:hint="eastAsia"/>
          <w:color w:val="000000"/>
          <w:kern w:val="0"/>
          <w:sz w:val="28"/>
        </w:rPr>
        <w:t>民間</w:t>
      </w:r>
      <w:r w:rsidR="00BB4793">
        <w:rPr>
          <w:rFonts w:ascii="標楷體" w:eastAsia="標楷體" w:hAnsi="Calibri" w:cs="Times New Roman" w:hint="eastAsia"/>
          <w:color w:val="000000"/>
          <w:kern w:val="0"/>
          <w:sz w:val="28"/>
        </w:rPr>
        <w:t>社</w:t>
      </w:r>
      <w:r w:rsidR="00C03F9B">
        <w:rPr>
          <w:rFonts w:ascii="標楷體" w:eastAsia="標楷體" w:hAnsi="Calibri" w:cs="Times New Roman" w:hint="eastAsia"/>
          <w:color w:val="000000"/>
          <w:kern w:val="0"/>
          <w:sz w:val="28"/>
        </w:rPr>
        <w:t>團</w:t>
      </w:r>
      <w:r w:rsidR="00BB4793">
        <w:rPr>
          <w:rFonts w:ascii="標楷體" w:eastAsia="標楷體" w:hAnsi="Calibri" w:cs="Times New Roman" w:hint="eastAsia"/>
          <w:color w:val="000000"/>
          <w:kern w:val="0"/>
          <w:sz w:val="28"/>
        </w:rPr>
        <w:t>(含教會)</w:t>
      </w:r>
      <w:r w:rsidR="00C03F9B">
        <w:rPr>
          <w:rFonts w:ascii="標楷體" w:eastAsia="標楷體" w:hAnsi="Calibri" w:cs="Times New Roman" w:hint="eastAsia"/>
          <w:color w:val="000000"/>
          <w:kern w:val="0"/>
          <w:sz w:val="28"/>
        </w:rPr>
        <w:t>或專業</w:t>
      </w:r>
    </w:p>
    <w:p w:rsidR="00033898" w:rsidRDefault="00BB4793" w:rsidP="00CE4827">
      <w:pPr>
        <w:widowControl/>
        <w:adjustRightInd w:val="0"/>
        <w:snapToGrid w:val="0"/>
        <w:spacing w:after="200"/>
        <w:ind w:left="1960" w:hangingChars="700" w:hanging="1960"/>
        <w:rPr>
          <w:rFonts w:ascii="標楷體" w:eastAsia="標楷體" w:hAnsi="Calibri" w:cs="Times New Roman"/>
          <w:color w:val="000000"/>
          <w:kern w:val="0"/>
          <w:sz w:val="28"/>
        </w:rPr>
      </w:pPr>
      <w:r>
        <w:rPr>
          <w:rFonts w:ascii="標楷體" w:eastAsia="標楷體" w:hAnsi="Calibri" w:cs="Times New Roman" w:hint="eastAsia"/>
          <w:color w:val="000000"/>
          <w:kern w:val="0"/>
          <w:sz w:val="28"/>
        </w:rPr>
        <w:t xml:space="preserve">               </w:t>
      </w:r>
      <w:r w:rsidR="00C03F9B">
        <w:rPr>
          <w:rFonts w:ascii="標楷體" w:eastAsia="標楷體" w:hAnsi="Calibri" w:cs="Times New Roman" w:hint="eastAsia"/>
          <w:color w:val="000000"/>
          <w:kern w:val="0"/>
          <w:sz w:val="28"/>
        </w:rPr>
        <w:t>團體辦理</w:t>
      </w:r>
      <w:r w:rsidR="002D5857" w:rsidRPr="002D5857">
        <w:rPr>
          <w:rFonts w:ascii="標楷體" w:eastAsia="標楷體" w:hAnsi="Calibri" w:cs="Times New Roman" w:hint="eastAsia"/>
          <w:color w:val="000000"/>
          <w:kern w:val="0"/>
          <w:sz w:val="28"/>
        </w:rPr>
        <w:t>。</w:t>
      </w:r>
    </w:p>
    <w:p w:rsidR="00033898" w:rsidRDefault="00033898" w:rsidP="00CE4827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</w:rPr>
        <w:t>肆、</w:t>
      </w:r>
      <w:r w:rsidRPr="00033898">
        <w:rPr>
          <w:rFonts w:ascii="標楷體" w:eastAsia="標楷體" w:hAnsi="標楷體" w:cs="Times New Roman" w:hint="eastAsia"/>
          <w:color w:val="000000"/>
          <w:kern w:val="0"/>
          <w:sz w:val="32"/>
        </w:rPr>
        <w:t>申請期限</w:t>
      </w:r>
      <w:r w:rsidRPr="00033898">
        <w:rPr>
          <w:rFonts w:ascii="標楷體" w:eastAsia="標楷體" w:hAnsi="標楷體" w:cs="Times New Roman" w:hint="eastAsia"/>
          <w:kern w:val="0"/>
          <w:sz w:val="32"/>
        </w:rPr>
        <w:t>：即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日起至104</w:t>
      </w:r>
      <w:r w:rsidRPr="00AE4D94">
        <w:rPr>
          <w:rFonts w:ascii="標楷體" w:eastAsia="標楷體" w:hAnsi="標楷體" w:cs="Times New Roman" w:hint="eastAsia"/>
          <w:kern w:val="0"/>
          <w:sz w:val="28"/>
        </w:rPr>
        <w:t>年</w:t>
      </w:r>
      <w:r w:rsidR="00222845">
        <w:rPr>
          <w:rFonts w:ascii="標楷體" w:eastAsia="標楷體" w:hAnsi="標楷體" w:cs="Times New Roman" w:hint="eastAsia"/>
          <w:color w:val="FF0000"/>
          <w:kern w:val="0"/>
          <w:sz w:val="28"/>
        </w:rPr>
        <w:t>5</w:t>
      </w:r>
      <w:r w:rsidRPr="00033898">
        <w:rPr>
          <w:rFonts w:ascii="標楷體" w:eastAsia="標楷體" w:hAnsi="標楷體" w:cs="Times New Roman" w:hint="eastAsia"/>
          <w:color w:val="FF0000"/>
          <w:kern w:val="0"/>
          <w:sz w:val="28"/>
        </w:rPr>
        <w:t>月</w:t>
      </w:r>
      <w:r w:rsidR="00222845">
        <w:rPr>
          <w:rFonts w:ascii="標楷體" w:eastAsia="標楷體" w:hAnsi="標楷體" w:cs="Times New Roman" w:hint="eastAsia"/>
          <w:color w:val="FF0000"/>
          <w:kern w:val="0"/>
          <w:sz w:val="28"/>
        </w:rPr>
        <w:t>15</w:t>
      </w:r>
      <w:r w:rsidRPr="00033898">
        <w:rPr>
          <w:rFonts w:ascii="標楷體" w:eastAsia="標楷體" w:hAnsi="標楷體" w:cs="Times New Roman" w:hint="eastAsia"/>
          <w:color w:val="FF0000"/>
          <w:kern w:val="0"/>
          <w:sz w:val="28"/>
        </w:rPr>
        <w:t>日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止，簡報時間</w:t>
      </w:r>
      <w:r w:rsidR="00222845">
        <w:rPr>
          <w:rFonts w:ascii="標楷體" w:eastAsia="標楷體" w:hAnsi="標楷體" w:cs="Times New Roman" w:hint="eastAsia"/>
          <w:kern w:val="0"/>
          <w:sz w:val="28"/>
        </w:rPr>
        <w:t>暫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訂於104</w:t>
      </w:r>
    </w:p>
    <w:p w:rsidR="00033898" w:rsidRDefault="00033898" w:rsidP="00CE4827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 w:val="28"/>
        </w:rPr>
      </w:pPr>
      <w:r>
        <w:rPr>
          <w:rFonts w:ascii="標楷體" w:eastAsia="標楷體" w:hAnsi="標楷體" w:cs="Times New Roman" w:hint="eastAsia"/>
          <w:kern w:val="0"/>
          <w:sz w:val="28"/>
        </w:rPr>
        <w:t xml:space="preserve">                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年</w:t>
      </w:r>
      <w:r w:rsidR="00222845">
        <w:rPr>
          <w:rFonts w:ascii="標楷體" w:eastAsia="標楷體" w:hAnsi="標楷體" w:cs="Times New Roman" w:hint="eastAsia"/>
          <w:kern w:val="0"/>
          <w:sz w:val="28"/>
        </w:rPr>
        <w:t>6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月</w:t>
      </w:r>
      <w:r w:rsidR="00910072">
        <w:rPr>
          <w:rFonts w:ascii="標楷體" w:eastAsia="標楷體" w:hAnsi="標楷體" w:cs="Times New Roman" w:hint="eastAsia"/>
          <w:kern w:val="0"/>
          <w:sz w:val="28"/>
        </w:rPr>
        <w:t>9</w:t>
      </w:r>
      <w:r w:rsidR="00222845">
        <w:rPr>
          <w:rFonts w:ascii="標楷體" w:eastAsia="標楷體" w:hAnsi="標楷體" w:cs="Times New Roman" w:hint="eastAsia"/>
          <w:kern w:val="0"/>
          <w:sz w:val="28"/>
        </w:rPr>
        <w:t>日辦理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；提報計畫注意事項:請</w:t>
      </w:r>
      <w:r>
        <w:rPr>
          <w:rFonts w:ascii="標楷體" w:eastAsia="標楷體" w:hAnsi="標楷體" w:cs="Times New Roman" w:hint="eastAsia"/>
          <w:kern w:val="0"/>
          <w:sz w:val="28"/>
        </w:rPr>
        <w:t>申請單位</w:t>
      </w:r>
    </w:p>
    <w:p w:rsidR="00033898" w:rsidRDefault="00033898" w:rsidP="00CE4827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 w:val="28"/>
        </w:rPr>
      </w:pPr>
      <w:r>
        <w:rPr>
          <w:rFonts w:ascii="標楷體" w:eastAsia="標楷體" w:hAnsi="標楷體" w:cs="Times New Roman" w:hint="eastAsia"/>
          <w:kern w:val="0"/>
          <w:sz w:val="28"/>
        </w:rPr>
        <w:t xml:space="preserve">                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將所提申請表及計畫書</w:t>
      </w:r>
      <w:bookmarkStart w:id="0" w:name="_GoBack"/>
      <w:r w:rsidR="002B1661" w:rsidRPr="002B1661">
        <w:rPr>
          <w:rFonts w:ascii="標楷體" w:eastAsia="標楷體" w:hAnsi="標楷體" w:cs="Times New Roman" w:hint="eastAsia"/>
          <w:color w:val="FF0000"/>
          <w:kern w:val="0"/>
          <w:sz w:val="28"/>
        </w:rPr>
        <w:t>(一式</w:t>
      </w:r>
      <w:r w:rsidRPr="002B1661">
        <w:rPr>
          <w:rFonts w:ascii="標楷體" w:eastAsia="標楷體" w:hAnsi="標楷體" w:cs="Times New Roman" w:hint="eastAsia"/>
          <w:color w:val="FF0000"/>
          <w:kern w:val="0"/>
          <w:sz w:val="28"/>
        </w:rPr>
        <w:t>9</w:t>
      </w:r>
      <w:bookmarkEnd w:id="0"/>
      <w:r w:rsidRPr="002B1661">
        <w:rPr>
          <w:rFonts w:ascii="標楷體" w:eastAsia="標楷體" w:hAnsi="標楷體" w:cs="Times New Roman" w:hint="eastAsia"/>
          <w:color w:val="FF0000"/>
          <w:kern w:val="0"/>
          <w:sz w:val="28"/>
        </w:rPr>
        <w:t>份</w:t>
      </w:r>
      <w:r w:rsidR="002B1661">
        <w:rPr>
          <w:rFonts w:ascii="標楷體" w:eastAsia="標楷體" w:hAnsi="標楷體" w:cs="Times New Roman" w:hint="eastAsia"/>
          <w:color w:val="FF0000"/>
          <w:kern w:val="0"/>
          <w:sz w:val="28"/>
        </w:rPr>
        <w:t>)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，</w:t>
      </w:r>
      <w:proofErr w:type="gramStart"/>
      <w:r w:rsidRPr="00033898">
        <w:rPr>
          <w:rFonts w:ascii="標楷體" w:eastAsia="標楷體" w:hAnsi="標楷體" w:cs="Times New Roman" w:hint="eastAsia"/>
          <w:kern w:val="0"/>
          <w:sz w:val="28"/>
        </w:rPr>
        <w:t>俾</w:t>
      </w:r>
      <w:proofErr w:type="gramEnd"/>
      <w:r w:rsidRPr="00033898">
        <w:rPr>
          <w:rFonts w:ascii="標楷體" w:eastAsia="標楷體" w:hAnsi="標楷體" w:cs="Times New Roman" w:hint="eastAsia"/>
          <w:kern w:val="0"/>
          <w:sz w:val="28"/>
        </w:rPr>
        <w:t>利本會族語</w:t>
      </w:r>
    </w:p>
    <w:p w:rsidR="00033898" w:rsidRPr="00033898" w:rsidRDefault="00033898" w:rsidP="00CE4827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 w:val="32"/>
        </w:rPr>
      </w:pPr>
      <w:r>
        <w:rPr>
          <w:rFonts w:ascii="標楷體" w:eastAsia="標楷體" w:hAnsi="標楷體" w:cs="Times New Roman" w:hint="eastAsia"/>
          <w:kern w:val="0"/>
          <w:sz w:val="28"/>
        </w:rPr>
        <w:t xml:space="preserve">                </w:t>
      </w:r>
      <w:r w:rsidRPr="00033898">
        <w:rPr>
          <w:rFonts w:ascii="標楷體" w:eastAsia="標楷體" w:hAnsi="標楷體" w:cs="Times New Roman" w:hint="eastAsia"/>
          <w:kern w:val="0"/>
          <w:sz w:val="28"/>
        </w:rPr>
        <w:t>推動小組委員審查作業。</w:t>
      </w:r>
    </w:p>
    <w:p w:rsidR="002D5857" w:rsidRPr="002D5857" w:rsidRDefault="002D5857" w:rsidP="00CE4827">
      <w:pPr>
        <w:widowControl/>
        <w:adjustRightInd w:val="0"/>
        <w:snapToGrid w:val="0"/>
        <w:spacing w:after="200"/>
        <w:ind w:left="1960" w:hangingChars="700" w:hanging="1960"/>
        <w:rPr>
          <w:rFonts w:ascii="標楷體" w:eastAsia="標楷體" w:hAnsi="標楷體" w:cs="Times New Roman"/>
          <w:kern w:val="0"/>
          <w:sz w:val="28"/>
        </w:rPr>
      </w:pPr>
      <w:r w:rsidRPr="002D5857">
        <w:rPr>
          <w:rFonts w:ascii="標楷體" w:eastAsia="標楷體" w:hAnsi="標楷體" w:cs="Times New Roman" w:hint="eastAsia"/>
          <w:kern w:val="0"/>
          <w:sz w:val="28"/>
        </w:rPr>
        <w:t xml:space="preserve"> </w:t>
      </w:r>
    </w:p>
    <w:p w:rsidR="002D5857" w:rsidRPr="002D5857" w:rsidRDefault="00033898" w:rsidP="00CE4827">
      <w:pPr>
        <w:widowControl/>
        <w:adjustRightInd w:val="0"/>
        <w:snapToGrid w:val="0"/>
        <w:spacing w:after="200"/>
        <w:rPr>
          <w:rFonts w:ascii="標楷體" w:eastAsia="標楷體" w:hAnsi="標楷體" w:cs="Times New Roman"/>
          <w:color w:val="000000"/>
          <w:kern w:val="0"/>
          <w:sz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</w:rPr>
        <w:t>伍</w:t>
      </w:r>
      <w:r w:rsidR="002D5857" w:rsidRPr="002D5857">
        <w:rPr>
          <w:rFonts w:ascii="標楷體" w:eastAsia="標楷體" w:hAnsi="標楷體" w:cs="Times New Roman" w:hint="eastAsia"/>
          <w:color w:val="000000"/>
          <w:kern w:val="0"/>
          <w:sz w:val="32"/>
        </w:rPr>
        <w:t>、實施期程：</w:t>
      </w:r>
    </w:p>
    <w:p w:rsidR="002D5857" w:rsidRPr="002D5857" w:rsidRDefault="002D5857" w:rsidP="00CE4827">
      <w:pPr>
        <w:widowControl/>
        <w:adjustRightInd w:val="0"/>
        <w:snapToGrid w:val="0"/>
        <w:spacing w:after="200"/>
        <w:ind w:firstLineChars="250" w:firstLine="700"/>
        <w:rPr>
          <w:rFonts w:ascii="標楷體" w:eastAsia="標楷體" w:hAnsi="標楷體" w:cs="Times New Roman"/>
          <w:color w:val="000000"/>
          <w:kern w:val="0"/>
          <w:sz w:val="32"/>
        </w:rPr>
      </w:pPr>
      <w:r w:rsidRPr="002D5857">
        <w:rPr>
          <w:rFonts w:ascii="標楷體" w:eastAsia="標楷體" w:hAnsi="標楷體" w:cs="Times New Roman" w:hint="eastAsia"/>
          <w:color w:val="000000"/>
          <w:kern w:val="0"/>
          <w:sz w:val="28"/>
        </w:rPr>
        <w:t>自10</w:t>
      </w:r>
      <w:r w:rsidR="002F328B">
        <w:rPr>
          <w:rFonts w:ascii="標楷體" w:eastAsia="標楷體" w:hAnsi="標楷體" w:cs="Times New Roman" w:hint="eastAsia"/>
          <w:color w:val="000000"/>
          <w:kern w:val="0"/>
          <w:sz w:val="28"/>
        </w:rPr>
        <w:t>4</w:t>
      </w:r>
      <w:r w:rsidRPr="002D5857">
        <w:rPr>
          <w:rFonts w:ascii="標楷體" w:eastAsia="標楷體" w:hAnsi="標楷體" w:cs="Times New Roman" w:hint="eastAsia"/>
          <w:color w:val="000000"/>
          <w:kern w:val="0"/>
          <w:sz w:val="28"/>
        </w:rPr>
        <w:t>年0</w:t>
      </w:r>
      <w:r w:rsidR="00003F9A">
        <w:rPr>
          <w:rFonts w:ascii="標楷體" w:eastAsia="標楷體" w:hAnsi="標楷體" w:cs="Times New Roman" w:hint="eastAsia"/>
          <w:color w:val="000000"/>
          <w:kern w:val="0"/>
          <w:sz w:val="28"/>
        </w:rPr>
        <w:t>7</w:t>
      </w:r>
      <w:r w:rsidRPr="002D5857">
        <w:rPr>
          <w:rFonts w:ascii="標楷體" w:eastAsia="標楷體" w:hAnsi="標楷體" w:cs="Times New Roman" w:hint="eastAsia"/>
          <w:color w:val="000000"/>
          <w:kern w:val="0"/>
          <w:sz w:val="28"/>
        </w:rPr>
        <w:t>月</w:t>
      </w:r>
      <w:r w:rsidR="0053175E">
        <w:rPr>
          <w:rFonts w:ascii="標楷體" w:eastAsia="標楷體" w:hAnsi="標楷體" w:cs="Times New Roman" w:hint="eastAsia"/>
          <w:color w:val="000000"/>
          <w:kern w:val="0"/>
          <w:sz w:val="28"/>
        </w:rPr>
        <w:t>1</w:t>
      </w:r>
      <w:r w:rsidR="00003F9A">
        <w:rPr>
          <w:rFonts w:ascii="標楷體" w:eastAsia="標楷體" w:hAnsi="標楷體" w:cs="Times New Roman" w:hint="eastAsia"/>
          <w:color w:val="000000"/>
          <w:kern w:val="0"/>
          <w:sz w:val="28"/>
        </w:rPr>
        <w:t>5</w:t>
      </w:r>
      <w:r w:rsidRPr="002D5857">
        <w:rPr>
          <w:rFonts w:ascii="標楷體" w:eastAsia="標楷體" w:hAnsi="標楷體" w:cs="Times New Roman" w:hint="eastAsia"/>
          <w:color w:val="000000"/>
          <w:kern w:val="0"/>
          <w:sz w:val="28"/>
        </w:rPr>
        <w:t>日起至</w:t>
      </w:r>
      <w:r w:rsidR="00FD2229">
        <w:rPr>
          <w:rFonts w:ascii="標楷體" w:eastAsia="標楷體" w:hAnsi="標楷體" w:cs="Times New Roman" w:hint="eastAsia"/>
          <w:color w:val="000000"/>
          <w:kern w:val="0"/>
          <w:sz w:val="28"/>
        </w:rPr>
        <w:t>10</w:t>
      </w:r>
      <w:r w:rsidR="002F328B">
        <w:rPr>
          <w:rFonts w:ascii="標楷體" w:eastAsia="標楷體" w:hAnsi="標楷體" w:cs="Times New Roman" w:hint="eastAsia"/>
          <w:color w:val="000000"/>
          <w:kern w:val="0"/>
          <w:sz w:val="28"/>
        </w:rPr>
        <w:t>4</w:t>
      </w:r>
      <w:r w:rsidRPr="002D5857">
        <w:rPr>
          <w:rFonts w:ascii="標楷體" w:eastAsia="標楷體" w:hAnsi="標楷體" w:cs="Times New Roman" w:hint="eastAsia"/>
          <w:color w:val="000000"/>
          <w:kern w:val="0"/>
          <w:sz w:val="28"/>
        </w:rPr>
        <w:t>年</w:t>
      </w:r>
      <w:r w:rsidR="004040B8">
        <w:rPr>
          <w:rFonts w:ascii="標楷體" w:eastAsia="標楷體" w:hAnsi="標楷體" w:cs="Times New Roman" w:hint="eastAsia"/>
          <w:color w:val="000000"/>
          <w:kern w:val="0"/>
          <w:sz w:val="28"/>
        </w:rPr>
        <w:t>11</w:t>
      </w:r>
      <w:r w:rsidRPr="002D5857">
        <w:rPr>
          <w:rFonts w:ascii="標楷體" w:eastAsia="標楷體" w:hAnsi="標楷體" w:cs="Times New Roman" w:hint="eastAsia"/>
          <w:color w:val="000000"/>
          <w:kern w:val="0"/>
          <w:sz w:val="28"/>
        </w:rPr>
        <w:t>月</w:t>
      </w:r>
      <w:r w:rsidR="0053175E">
        <w:rPr>
          <w:rFonts w:ascii="標楷體" w:eastAsia="標楷體" w:hAnsi="標楷體" w:cs="Times New Roman" w:hint="eastAsia"/>
          <w:color w:val="000000"/>
          <w:kern w:val="0"/>
          <w:sz w:val="28"/>
        </w:rPr>
        <w:t>15</w:t>
      </w:r>
      <w:r w:rsidRPr="002D5857">
        <w:rPr>
          <w:rFonts w:ascii="標楷體" w:eastAsia="標楷體" w:hAnsi="標楷體" w:cs="Times New Roman" w:hint="eastAsia"/>
          <w:color w:val="000000"/>
          <w:kern w:val="0"/>
          <w:sz w:val="28"/>
        </w:rPr>
        <w:t>日止。</w:t>
      </w:r>
    </w:p>
    <w:p w:rsidR="002D5857" w:rsidRDefault="00033898" w:rsidP="00CE4827">
      <w:pPr>
        <w:widowControl/>
        <w:adjustRightInd w:val="0"/>
        <w:snapToGrid w:val="0"/>
        <w:spacing w:after="200"/>
        <w:rPr>
          <w:rFonts w:ascii="標楷體" w:eastAsia="標楷體" w:hAnsi="標楷體" w:cs="Times New Roman"/>
          <w:color w:val="000000"/>
          <w:kern w:val="0"/>
          <w:sz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</w:rPr>
        <w:t>陸</w:t>
      </w:r>
      <w:r w:rsidR="002D5857" w:rsidRPr="002D5857">
        <w:rPr>
          <w:rFonts w:ascii="標楷體" w:eastAsia="標楷體" w:hAnsi="標楷體" w:cs="Times New Roman" w:hint="eastAsia"/>
          <w:color w:val="000000"/>
          <w:kern w:val="0"/>
          <w:sz w:val="32"/>
        </w:rPr>
        <w:t>、工作項目及執行方式：</w:t>
      </w:r>
    </w:p>
    <w:p w:rsidR="00E8690C" w:rsidRPr="00E8690C" w:rsidRDefault="00E8690C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</w:rPr>
        <w:lastRenderedPageBreak/>
        <w:t xml:space="preserve">   </w:t>
      </w:r>
      <w:r w:rsidRPr="00E8690C">
        <w:rPr>
          <w:rFonts w:ascii="標楷體" w:eastAsia="標楷體" w:hAnsi="標楷體" w:cs="Times New Roman" w:hint="eastAsia"/>
          <w:sz w:val="28"/>
          <w:szCs w:val="28"/>
        </w:rPr>
        <w:t>（一）實施對象：不限</w:t>
      </w:r>
    </w:p>
    <w:p w:rsidR="00E8690C" w:rsidRPr="00E8690C" w:rsidRDefault="002F328B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 </w:t>
      </w:r>
      <w:r w:rsidR="00E8690C" w:rsidRPr="00E8690C">
        <w:rPr>
          <w:rFonts w:ascii="標楷體" w:eastAsia="標楷體" w:hAnsi="標楷體" w:cs="Times New Roman" w:hint="eastAsia"/>
          <w:sz w:val="28"/>
          <w:szCs w:val="28"/>
        </w:rPr>
        <w:t>（二）實施方法：</w:t>
      </w:r>
    </w:p>
    <w:p w:rsidR="00E8690C" w:rsidRPr="00E8690C" w:rsidRDefault="00E8690C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E8690C">
        <w:rPr>
          <w:rFonts w:ascii="標楷體" w:eastAsia="標楷體" w:hAnsi="標楷體" w:cs="Times New Roman" w:hint="eastAsia"/>
          <w:sz w:val="28"/>
          <w:szCs w:val="28"/>
        </w:rPr>
        <w:t xml:space="preserve">　　　　1、總授課時數每班授課時數不得低於36小時。</w:t>
      </w:r>
    </w:p>
    <w:p w:rsidR="00E8690C" w:rsidRPr="00E8690C" w:rsidRDefault="00E8690C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E8690C">
        <w:rPr>
          <w:rFonts w:ascii="標楷體" w:eastAsia="標楷體" w:hAnsi="標楷體" w:cs="Times New Roman" w:hint="eastAsia"/>
          <w:sz w:val="28"/>
          <w:szCs w:val="28"/>
        </w:rPr>
        <w:t xml:space="preserve">　　　　2、優先</w:t>
      </w:r>
      <w:proofErr w:type="gramStart"/>
      <w:r w:rsidRPr="00E8690C">
        <w:rPr>
          <w:rFonts w:ascii="標楷體" w:eastAsia="標楷體" w:hAnsi="標楷體" w:cs="Times New Roman" w:hint="eastAsia"/>
          <w:sz w:val="28"/>
          <w:szCs w:val="28"/>
        </w:rPr>
        <w:t>遴聘具</w:t>
      </w:r>
      <w:proofErr w:type="gramEnd"/>
      <w:r w:rsidRPr="00E8690C">
        <w:rPr>
          <w:rFonts w:ascii="標楷體" w:eastAsia="標楷體" w:hAnsi="標楷體" w:cs="Times New Roman" w:hint="eastAsia"/>
          <w:sz w:val="28"/>
          <w:szCs w:val="28"/>
        </w:rPr>
        <w:t>下列資格之師資授課：</w:t>
      </w:r>
    </w:p>
    <w:p w:rsid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E8690C">
        <w:rPr>
          <w:rFonts w:ascii="標楷體" w:eastAsia="標楷體" w:hAnsi="標楷體" w:cs="Times New Roman" w:hint="eastAsia"/>
          <w:sz w:val="28"/>
          <w:szCs w:val="28"/>
        </w:rPr>
        <w:t xml:space="preserve">　　　　　（1）通過本會辦理之族語能力認證考試，並參加原住民</w:t>
      </w:r>
    </w:p>
    <w:p w:rsidR="00E8690C" w:rsidRP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E8690C">
        <w:rPr>
          <w:rFonts w:ascii="標楷體" w:eastAsia="標楷體" w:hAnsi="標楷體" w:cs="Times New Roman" w:hint="eastAsia"/>
          <w:sz w:val="28"/>
          <w:szCs w:val="28"/>
        </w:rPr>
        <w:t>族語言振興人員研習結業者。</w:t>
      </w:r>
    </w:p>
    <w:p w:rsid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E8690C">
        <w:rPr>
          <w:rFonts w:ascii="標楷體" w:eastAsia="標楷體" w:hAnsi="標楷體" w:cs="Times New Roman" w:hint="eastAsia"/>
          <w:sz w:val="28"/>
          <w:szCs w:val="28"/>
        </w:rPr>
        <w:t xml:space="preserve">　　　　　（2）曾擔任本會族語能力認證考試</w:t>
      </w:r>
      <w:proofErr w:type="gramStart"/>
      <w:r w:rsidRPr="00E8690C">
        <w:rPr>
          <w:rFonts w:ascii="標楷體" w:eastAsia="標楷體" w:hAnsi="標楷體" w:cs="Times New Roman" w:hint="eastAsia"/>
          <w:sz w:val="28"/>
          <w:szCs w:val="28"/>
        </w:rPr>
        <w:t>試務</w:t>
      </w:r>
      <w:proofErr w:type="gramEnd"/>
      <w:r w:rsidRPr="00E8690C">
        <w:rPr>
          <w:rFonts w:ascii="標楷體" w:eastAsia="標楷體" w:hAnsi="標楷體" w:cs="Times New Roman" w:hint="eastAsia"/>
          <w:sz w:val="28"/>
          <w:szCs w:val="28"/>
        </w:rPr>
        <w:t>（命題或口試）</w:t>
      </w:r>
    </w:p>
    <w:p w:rsid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E8690C">
        <w:rPr>
          <w:rFonts w:ascii="標楷體" w:eastAsia="標楷體" w:hAnsi="標楷體" w:cs="Times New Roman" w:hint="eastAsia"/>
          <w:sz w:val="28"/>
          <w:szCs w:val="28"/>
        </w:rPr>
        <w:t>委員，並曾參加政府機關（學校）辦理之原住民族</w:t>
      </w:r>
    </w:p>
    <w:p w:rsidR="00E8690C" w:rsidRP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E8690C">
        <w:rPr>
          <w:rFonts w:ascii="標楷體" w:eastAsia="標楷體" w:hAnsi="標楷體" w:cs="Times New Roman" w:hint="eastAsia"/>
          <w:sz w:val="28"/>
          <w:szCs w:val="28"/>
        </w:rPr>
        <w:t>語言研習結業者。</w:t>
      </w:r>
    </w:p>
    <w:p w:rsidR="00E8690C" w:rsidRP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E8690C">
        <w:rPr>
          <w:rFonts w:ascii="標楷體" w:eastAsia="標楷體" w:hAnsi="標楷體" w:cs="Times New Roman" w:hint="eastAsia"/>
          <w:sz w:val="28"/>
          <w:szCs w:val="28"/>
        </w:rPr>
        <w:t xml:space="preserve">　　　　　（3）曾擔任本會族語振興人員研習之講座者。</w:t>
      </w:r>
    </w:p>
    <w:p w:rsid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E8690C">
        <w:rPr>
          <w:rFonts w:ascii="標楷體" w:eastAsia="標楷體" w:hAnsi="標楷體" w:cs="Times New Roman" w:hint="eastAsia"/>
          <w:sz w:val="28"/>
          <w:szCs w:val="28"/>
        </w:rPr>
        <w:t xml:space="preserve">　　　　　（4）除須</w:t>
      </w:r>
      <w:proofErr w:type="gramStart"/>
      <w:r w:rsidRPr="00E8690C">
        <w:rPr>
          <w:rFonts w:ascii="標楷體" w:eastAsia="標楷體" w:hAnsi="標楷體" w:cs="Times New Roman" w:hint="eastAsia"/>
          <w:sz w:val="28"/>
          <w:szCs w:val="28"/>
        </w:rPr>
        <w:t>遴</w:t>
      </w:r>
      <w:proofErr w:type="gramEnd"/>
      <w:r w:rsidRPr="00E8690C">
        <w:rPr>
          <w:rFonts w:ascii="標楷體" w:eastAsia="標楷體" w:hAnsi="標楷體" w:cs="Times New Roman" w:hint="eastAsia"/>
          <w:sz w:val="28"/>
          <w:szCs w:val="28"/>
        </w:rPr>
        <w:t>聘合格師資進行授課之外，如因課程需要，</w:t>
      </w:r>
    </w:p>
    <w:p w:rsidR="00E8690C" w:rsidRDefault="00E8690C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E8690C">
        <w:rPr>
          <w:rFonts w:ascii="標楷體" w:eastAsia="標楷體" w:hAnsi="標楷體" w:cs="Times New Roman" w:hint="eastAsia"/>
          <w:sz w:val="28"/>
          <w:szCs w:val="28"/>
        </w:rPr>
        <w:t>另可聘任部落耆老或有教學經驗族人協助授課。</w:t>
      </w:r>
    </w:p>
    <w:p w:rsidR="00003F9A" w:rsidRDefault="00003F9A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(三)實施內容:</w:t>
      </w:r>
    </w:p>
    <w:tbl>
      <w:tblPr>
        <w:tblpPr w:leftFromText="180" w:rightFromText="180" w:vertAnchor="text" w:horzAnchor="margin" w:tblpY="1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760"/>
        <w:gridCol w:w="1620"/>
      </w:tblGrid>
      <w:tr w:rsidR="00003F9A" w:rsidRPr="00F54195" w:rsidTr="00003F9A">
        <w:trPr>
          <w:cantSplit/>
        </w:trPr>
        <w:tc>
          <w:tcPr>
            <w:tcW w:w="180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576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內  容  說  明</w:t>
            </w:r>
          </w:p>
        </w:tc>
        <w:tc>
          <w:tcPr>
            <w:tcW w:w="162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03F9A" w:rsidRPr="00F54195" w:rsidTr="00003F9A">
        <w:trPr>
          <w:cantSplit/>
        </w:trPr>
        <w:tc>
          <w:tcPr>
            <w:tcW w:w="1800" w:type="dxa"/>
            <w:vMerge w:val="restart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1.開辦地點</w:t>
            </w:r>
          </w:p>
        </w:tc>
        <w:tc>
          <w:tcPr>
            <w:tcW w:w="576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（請依開設地點逐欄填列）</w:t>
            </w:r>
          </w:p>
        </w:tc>
        <w:tc>
          <w:tcPr>
            <w:tcW w:w="162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03F9A" w:rsidRPr="00F54195" w:rsidTr="00003F9A">
        <w:trPr>
          <w:cantSplit/>
        </w:trPr>
        <w:tc>
          <w:tcPr>
            <w:tcW w:w="1800" w:type="dxa"/>
            <w:vMerge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03F9A" w:rsidRPr="00F54195" w:rsidTr="00003F9A">
        <w:trPr>
          <w:cantSplit/>
        </w:trPr>
        <w:tc>
          <w:tcPr>
            <w:tcW w:w="180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2.辦理期程</w:t>
            </w:r>
          </w:p>
        </w:tc>
        <w:tc>
          <w:tcPr>
            <w:tcW w:w="576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自10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日起至10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日止</w:t>
            </w:r>
          </w:p>
        </w:tc>
        <w:tc>
          <w:tcPr>
            <w:tcW w:w="162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03F9A" w:rsidRPr="00F54195" w:rsidTr="00003F9A">
        <w:trPr>
          <w:cantSplit/>
          <w:trHeight w:val="33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3.開課時間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每星期○，○○時起至○○時止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03F9A" w:rsidRPr="00F54195" w:rsidTr="00003F9A">
        <w:trPr>
          <w:cantSplit/>
        </w:trPr>
        <w:tc>
          <w:tcPr>
            <w:tcW w:w="180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4.授課內容</w:t>
            </w:r>
          </w:p>
        </w:tc>
        <w:tc>
          <w:tcPr>
            <w:tcW w:w="576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3F9A" w:rsidRPr="00F54195" w:rsidRDefault="00003F9A" w:rsidP="00CE48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F76C6D" w:rsidRPr="00F76C6D" w:rsidRDefault="00F76C6D" w:rsidP="00CE4827">
      <w:pPr>
        <w:pStyle w:val="a7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Times New Roman" w:hint="eastAsia"/>
          <w:sz w:val="28"/>
          <w:szCs w:val="28"/>
        </w:rPr>
        <w:t>開辦方式：</w:t>
      </w:r>
      <w:r w:rsidRPr="00F76C6D">
        <w:rPr>
          <w:rFonts w:ascii="標楷體" w:eastAsia="標楷體" w:hAnsi="Calibri" w:cs="Times New Roman" w:hint="eastAsia"/>
          <w:color w:val="000000"/>
          <w:kern w:val="0"/>
          <w:sz w:val="28"/>
          <w:szCs w:val="28"/>
        </w:rPr>
        <w:t>本市有意願承辦學校、區公所、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或委託民間團體(含</w:t>
      </w:r>
    </w:p>
    <w:p w:rsidR="00F76C6D" w:rsidRPr="00F76C6D" w:rsidRDefault="00F76C6D" w:rsidP="00CE4827">
      <w:pPr>
        <w:pStyle w:val="a7"/>
        <w:adjustRightInd w:val="0"/>
        <w:snapToGrid w:val="0"/>
        <w:ind w:leftChars="0" w:left="87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Times New Roman" w:hint="eastAsia"/>
          <w:sz w:val="28"/>
          <w:szCs w:val="28"/>
        </w:rPr>
        <w:t>教會)等團隊辦理。</w:t>
      </w:r>
    </w:p>
    <w:p w:rsidR="00F76C6D" w:rsidRPr="00F76C6D" w:rsidRDefault="00F76C6D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(二)師資條件：優先</w:t>
      </w:r>
      <w:proofErr w:type="gramStart"/>
      <w:r w:rsidRPr="00F76C6D">
        <w:rPr>
          <w:rFonts w:ascii="標楷體" w:eastAsia="標楷體" w:hAnsi="標楷體" w:cs="Times New Roman" w:hint="eastAsia"/>
          <w:sz w:val="28"/>
          <w:szCs w:val="28"/>
        </w:rPr>
        <w:t>遴聘具</w:t>
      </w:r>
      <w:proofErr w:type="gramEnd"/>
      <w:r w:rsidRPr="00F76C6D">
        <w:rPr>
          <w:rFonts w:ascii="標楷體" w:eastAsia="標楷體" w:hAnsi="標楷體" w:cs="Times New Roman" w:hint="eastAsia"/>
          <w:sz w:val="28"/>
          <w:szCs w:val="28"/>
        </w:rPr>
        <w:t>下列資格之師資授課：</w:t>
      </w:r>
    </w:p>
    <w:p w:rsid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Times New Roman" w:hint="eastAsia"/>
          <w:sz w:val="28"/>
          <w:szCs w:val="28"/>
        </w:rPr>
        <w:t xml:space="preserve">　　　　　（1）通過本會辦理之族語能力認證考試，並參加原住民</w:t>
      </w:r>
    </w:p>
    <w:p w:rsidR="00F76C6D" w:rsidRP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族語言振興人員研習結業者。</w:t>
      </w:r>
    </w:p>
    <w:p w:rsid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Times New Roman" w:hint="eastAsia"/>
          <w:sz w:val="28"/>
          <w:szCs w:val="28"/>
        </w:rPr>
        <w:t xml:space="preserve">　　　　　（2）曾擔任本會族語能力認證考試</w:t>
      </w:r>
      <w:proofErr w:type="gramStart"/>
      <w:r w:rsidRPr="00F76C6D">
        <w:rPr>
          <w:rFonts w:ascii="標楷體" w:eastAsia="標楷體" w:hAnsi="標楷體" w:cs="Times New Roman" w:hint="eastAsia"/>
          <w:sz w:val="28"/>
          <w:szCs w:val="28"/>
        </w:rPr>
        <w:t>試務（</w:t>
      </w:r>
      <w:proofErr w:type="gramEnd"/>
      <w:r w:rsidRPr="00F76C6D">
        <w:rPr>
          <w:rFonts w:ascii="標楷體" w:eastAsia="標楷體" w:hAnsi="標楷體" w:cs="Times New Roman" w:hint="eastAsia"/>
          <w:sz w:val="28"/>
          <w:szCs w:val="28"/>
        </w:rPr>
        <w:t>命題或口試</w:t>
      </w:r>
    </w:p>
    <w:p w:rsid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）委員，並曾參加政府機關（學校）辦理之原住民</w:t>
      </w:r>
    </w:p>
    <w:p w:rsidR="00F76C6D" w:rsidRP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族語言研習結業者。</w:t>
      </w:r>
    </w:p>
    <w:p w:rsidR="00F76C6D" w:rsidRP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Times New Roman" w:hint="eastAsia"/>
          <w:sz w:val="28"/>
          <w:szCs w:val="28"/>
        </w:rPr>
        <w:t xml:space="preserve">　　　　　（3）曾擔任本會族語振興人員研習之講座者。</w:t>
      </w:r>
    </w:p>
    <w:p w:rsid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Times New Roman" w:hint="eastAsia"/>
          <w:sz w:val="28"/>
          <w:szCs w:val="28"/>
        </w:rPr>
        <w:t xml:space="preserve">　　　　　（4）除須</w:t>
      </w:r>
      <w:proofErr w:type="gramStart"/>
      <w:r w:rsidRPr="00F76C6D">
        <w:rPr>
          <w:rFonts w:ascii="標楷體" w:eastAsia="標楷體" w:hAnsi="標楷體" w:cs="Times New Roman" w:hint="eastAsia"/>
          <w:sz w:val="28"/>
          <w:szCs w:val="28"/>
        </w:rPr>
        <w:t>遴</w:t>
      </w:r>
      <w:proofErr w:type="gramEnd"/>
      <w:r w:rsidRPr="00F76C6D">
        <w:rPr>
          <w:rFonts w:ascii="標楷體" w:eastAsia="標楷體" w:hAnsi="標楷體" w:cs="Times New Roman" w:hint="eastAsia"/>
          <w:sz w:val="28"/>
          <w:szCs w:val="28"/>
        </w:rPr>
        <w:t>聘合格師資進行授課之外，如因課程需要，</w:t>
      </w:r>
    </w:p>
    <w:p w:rsidR="00F76C6D" w:rsidRPr="00F76C6D" w:rsidRDefault="00F76C6D" w:rsidP="00CE4827">
      <w:pPr>
        <w:tabs>
          <w:tab w:val="left" w:pos="1985"/>
          <w:tab w:val="left" w:pos="2127"/>
          <w:tab w:val="left" w:pos="2268"/>
        </w:tabs>
        <w:adjustRightInd w:val="0"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另可聘任部落耆老或有教學經驗族人協助授課。</w:t>
      </w:r>
    </w:p>
    <w:p w:rsidR="00F76C6D" w:rsidRDefault="00F76C6D" w:rsidP="00CE4827">
      <w:pPr>
        <w:adjustRightInd w:val="0"/>
        <w:snapToGrid w:val="0"/>
        <w:ind w:right="-23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新細明體" w:eastAsia="標楷體" w:hAnsi="新細明體" w:cs="Times New Roman" w:hint="eastAsia"/>
          <w:sz w:val="28"/>
          <w:szCs w:val="28"/>
        </w:rPr>
        <w:t xml:space="preserve">    (</w:t>
      </w:r>
      <w:r w:rsidRPr="00F76C6D">
        <w:rPr>
          <w:rFonts w:ascii="新細明體" w:eastAsia="標楷體" w:hAnsi="新細明體" w:cs="Times New Roman" w:hint="eastAsia"/>
          <w:sz w:val="28"/>
          <w:szCs w:val="28"/>
        </w:rPr>
        <w:t>三</w:t>
      </w:r>
      <w:r w:rsidRPr="00F76C6D">
        <w:rPr>
          <w:rFonts w:ascii="新細明體" w:eastAsia="標楷體" w:hAnsi="新細明體" w:cs="Times New Roman" w:hint="eastAsia"/>
          <w:sz w:val="28"/>
          <w:szCs w:val="28"/>
        </w:rPr>
        <w:t>)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活動地點：</w:t>
      </w:r>
      <w:proofErr w:type="gramStart"/>
      <w:r w:rsidRPr="00F76C6D">
        <w:rPr>
          <w:rFonts w:ascii="標楷體" w:eastAsia="標楷體" w:hAnsi="標楷體" w:cs="Times New Roman" w:hint="eastAsia"/>
          <w:sz w:val="28"/>
          <w:szCs w:val="28"/>
        </w:rPr>
        <w:t>擇適切該</w:t>
      </w:r>
      <w:r>
        <w:rPr>
          <w:rFonts w:ascii="標楷體" w:eastAsia="標楷體" w:hAnsi="標楷體" w:cs="Times New Roman" w:hint="eastAsia"/>
          <w:sz w:val="28"/>
          <w:szCs w:val="28"/>
        </w:rPr>
        <w:t>族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語別</w:t>
      </w:r>
      <w:proofErr w:type="gramEnd"/>
      <w:r w:rsidRPr="00F76C6D">
        <w:rPr>
          <w:rFonts w:ascii="標楷體" w:eastAsia="標楷體" w:hAnsi="標楷體" w:cs="Times New Roman" w:hint="eastAsia"/>
          <w:sz w:val="28"/>
          <w:szCs w:val="28"/>
        </w:rPr>
        <w:t>原住民人數多者地區為辦理地</w:t>
      </w:r>
    </w:p>
    <w:p w:rsidR="00F76C6D" w:rsidRPr="00F76C6D" w:rsidRDefault="00F76C6D" w:rsidP="00CE4827">
      <w:pPr>
        <w:adjustRightInd w:val="0"/>
        <w:snapToGrid w:val="0"/>
        <w:ind w:right="-2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點。</w:t>
      </w:r>
    </w:p>
    <w:p w:rsidR="00F76C6D" w:rsidRPr="00F76C6D" w:rsidRDefault="00F76C6D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76C6D">
        <w:rPr>
          <w:rFonts w:ascii="新細明體" w:eastAsia="標楷體" w:hAnsi="新細明體" w:cs="Times New Roman" w:hint="eastAsia"/>
          <w:sz w:val="28"/>
          <w:szCs w:val="28"/>
        </w:rPr>
        <w:t xml:space="preserve">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(四)課程設計：</w:t>
      </w:r>
      <w:proofErr w:type="gramStart"/>
      <w:r w:rsidRPr="00F76C6D">
        <w:rPr>
          <w:rFonts w:ascii="標楷體" w:eastAsia="標楷體" w:hAnsi="標楷體" w:cs="Times New Roman" w:hint="eastAsia"/>
          <w:sz w:val="28"/>
          <w:szCs w:val="28"/>
        </w:rPr>
        <w:t>每班總授課</w:t>
      </w:r>
      <w:proofErr w:type="gramEnd"/>
      <w:r w:rsidRPr="00F76C6D">
        <w:rPr>
          <w:rFonts w:ascii="標楷體" w:eastAsia="標楷體" w:hAnsi="標楷體" w:cs="Times New Roman" w:hint="eastAsia"/>
          <w:sz w:val="28"/>
          <w:szCs w:val="28"/>
        </w:rPr>
        <w:t>時數不得低於36小時。</w:t>
      </w:r>
    </w:p>
    <w:p w:rsidR="00F76C6D" w:rsidRDefault="00F76C6D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F76C6D">
        <w:rPr>
          <w:rFonts w:ascii="標楷體" w:eastAsia="標楷體" w:hAnsi="標楷體" w:cs="新細明體" w:hint="eastAsia"/>
          <w:sz w:val="28"/>
          <w:szCs w:val="28"/>
        </w:rPr>
        <w:t xml:space="preserve">    (五)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學習成果評量：族語教師應依課程內容設計學習評量表，以</w:t>
      </w:r>
    </w:p>
    <w:p w:rsidR="00F76C6D" w:rsidRDefault="00F76C6D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瞭解學員學習情形，並隨時調整教學課程內容，以因應學員</w:t>
      </w:r>
    </w:p>
    <w:p w:rsidR="00F76C6D" w:rsidRPr="00F76C6D" w:rsidRDefault="00F76C6D" w:rsidP="00CE4827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F76C6D">
        <w:rPr>
          <w:rFonts w:ascii="標楷體" w:eastAsia="標楷體" w:hAnsi="標楷體" w:cs="Times New Roman" w:hint="eastAsia"/>
          <w:sz w:val="28"/>
          <w:szCs w:val="28"/>
        </w:rPr>
        <w:t>之需求與程度，增進學習興趣與效能。</w:t>
      </w:r>
    </w:p>
    <w:p w:rsidR="00B44F43" w:rsidRPr="00B44F43" w:rsidRDefault="00F76C6D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="00B44F43"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="00B44F43"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六</w:t>
      </w:r>
      <w:r w:rsidR="00B44F43"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）</w:t>
      </w:r>
      <w:r w:rsidR="00B44F43"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輔導及學習狀況紀錄：</w:t>
      </w:r>
    </w:p>
    <w:p w:rsidR="00B44F43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lastRenderedPageBreak/>
        <w:t xml:space="preserve">       1.輔導老師：應將每一次的輔導教學狀況，包含時間、人數、</w:t>
      </w:r>
    </w:p>
    <w:p w:rsidR="000841A6" w:rsidRPr="00AE4D94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       </w:t>
      </w: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教導內容、學習成</w:t>
      </w:r>
      <w:r w:rsidRPr="00AE4D94">
        <w:rPr>
          <w:rFonts w:ascii="標楷體" w:eastAsia="標楷體" w:hAnsi="標楷體" w:cs="Times New Roman" w:hint="eastAsia"/>
          <w:kern w:val="0"/>
          <w:sz w:val="28"/>
          <w:szCs w:val="20"/>
        </w:rPr>
        <w:t>效評估等登錄在「輔導教學紀錄」上。</w:t>
      </w:r>
    </w:p>
    <w:p w:rsidR="000841A6" w:rsidRPr="00AE4D94" w:rsidRDefault="000841A6" w:rsidP="00CE4827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AE4D94">
        <w:rPr>
          <w:rFonts w:ascii="標楷體" w:eastAsia="標楷體" w:hAnsi="標楷體" w:cs="Times New Roman" w:hint="eastAsia"/>
          <w:kern w:val="0"/>
          <w:sz w:val="28"/>
          <w:szCs w:val="20"/>
        </w:rPr>
        <w:t xml:space="preserve">       2.</w:t>
      </w:r>
      <w:r w:rsidRPr="00AE4D94">
        <w:rPr>
          <w:rFonts w:ascii="標楷體" w:eastAsia="標楷體" w:hAnsi="標楷體" w:cs="Times New Roman" w:hint="eastAsia"/>
          <w:kern w:val="0"/>
          <w:sz w:val="28"/>
          <w:szCs w:val="28"/>
        </w:rPr>
        <w:t>輔導老師：應輔導其報名</w:t>
      </w:r>
      <w:proofErr w:type="gramStart"/>
      <w:r w:rsidRPr="00AE4D94">
        <w:rPr>
          <w:rFonts w:ascii="Times New Roman" w:eastAsia="標楷體" w:hAnsi="Times New Roman" w:cs="Times New Roman" w:hint="eastAsia"/>
          <w:bCs/>
          <w:sz w:val="28"/>
          <w:szCs w:val="28"/>
        </w:rPr>
        <w:t>104</w:t>
      </w:r>
      <w:proofErr w:type="gramEnd"/>
      <w:r w:rsidRPr="00AE4D94">
        <w:rPr>
          <w:rFonts w:ascii="Times New Roman" w:eastAsia="標楷體" w:hAnsi="Times New Roman" w:cs="Times New Roman" w:hint="eastAsia"/>
          <w:bCs/>
          <w:sz w:val="28"/>
          <w:szCs w:val="28"/>
        </w:rPr>
        <w:t>年度「原住民族語言能</w:t>
      </w:r>
    </w:p>
    <w:p w:rsidR="00B44F43" w:rsidRPr="00AE4D94" w:rsidRDefault="000841A6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kern w:val="0"/>
          <w:sz w:val="28"/>
          <w:szCs w:val="20"/>
        </w:rPr>
      </w:pPr>
      <w:r w:rsidRPr="00AE4D9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 </w:t>
      </w:r>
      <w:r w:rsidRPr="00AE4D94">
        <w:rPr>
          <w:rFonts w:ascii="Times New Roman" w:eastAsia="標楷體" w:hAnsi="Times New Roman" w:cs="Times New Roman" w:hint="eastAsia"/>
          <w:bCs/>
          <w:sz w:val="28"/>
          <w:szCs w:val="28"/>
        </w:rPr>
        <w:t>力認證測驗」，以作為成果績效。</w:t>
      </w:r>
      <w:r w:rsidR="00B44F43" w:rsidRPr="00AE4D9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="00B44F43" w:rsidRPr="00AE4D94">
        <w:rPr>
          <w:rFonts w:ascii="標楷體" w:eastAsia="標楷體" w:hAnsi="標楷體" w:cs="Times New Roman" w:hint="eastAsia"/>
          <w:kern w:val="0"/>
          <w:sz w:val="28"/>
          <w:szCs w:val="20"/>
        </w:rPr>
        <w:t xml:space="preserve">     </w:t>
      </w:r>
      <w:r w:rsidR="00B44F43" w:rsidRPr="00AE4D94">
        <w:rPr>
          <w:rFonts w:ascii="標楷體" w:eastAsia="標楷體" w:hAnsi="標楷體" w:cs="Times New Roman"/>
          <w:kern w:val="0"/>
          <w:sz w:val="28"/>
          <w:szCs w:val="20"/>
        </w:rPr>
        <w:t xml:space="preserve"> </w:t>
      </w:r>
    </w:p>
    <w:p w:rsidR="00B44F43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 w:rsidRPr="00AE4D94">
        <w:rPr>
          <w:rFonts w:ascii="標楷體" w:eastAsia="標楷體" w:hAnsi="標楷體" w:cs="Times New Roman" w:hint="eastAsia"/>
          <w:kern w:val="0"/>
          <w:sz w:val="28"/>
          <w:szCs w:val="20"/>
        </w:rPr>
        <w:t xml:space="preserve">  （</w:t>
      </w:r>
      <w:r w:rsidR="00F76C6D" w:rsidRPr="00AE4D94">
        <w:rPr>
          <w:rFonts w:ascii="標楷體" w:eastAsia="標楷體" w:hAnsi="標楷體" w:cs="Times New Roman" w:hint="eastAsia"/>
          <w:kern w:val="0"/>
          <w:sz w:val="28"/>
          <w:szCs w:val="20"/>
        </w:rPr>
        <w:t>七</w:t>
      </w:r>
      <w:r w:rsidRPr="00AE4D94">
        <w:rPr>
          <w:rFonts w:ascii="標楷體" w:eastAsia="標楷體" w:hAnsi="標楷體" w:cs="Times New Roman" w:hint="eastAsia"/>
          <w:kern w:val="0"/>
          <w:sz w:val="28"/>
          <w:szCs w:val="20"/>
        </w:rPr>
        <w:t>）學習評量：輔導老師應依據學習進</w:t>
      </w: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度表設計學習評量方式，</w:t>
      </w:r>
    </w:p>
    <w:p w:rsidR="00B44F43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       </w:t>
      </w: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每2個月辦理1次評量，而學習評量紀錄應</w:t>
      </w:r>
      <w:proofErr w:type="gramStart"/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併</w:t>
      </w:r>
      <w:proofErr w:type="gramEnd"/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結案報告提送</w:t>
      </w:r>
    </w:p>
    <w:p w:rsidR="00B44F43" w:rsidRPr="00B44F43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       </w:t>
      </w: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本會。</w:t>
      </w:r>
    </w:p>
    <w:p w:rsidR="00B44F43" w:rsidRPr="00B44F43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 （</w:t>
      </w:r>
      <w:r w:rsidR="00F76C6D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八</w:t>
      </w: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）訪視：本會不定時派員訪視，並做成訪視紀錄。</w:t>
      </w:r>
    </w:p>
    <w:p w:rsidR="00B44F43" w:rsidRPr="00B44F43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 （</w:t>
      </w:r>
      <w:r w:rsidR="00F76C6D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九</w:t>
      </w: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）活動參與：各族語學習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班</w:t>
      </w: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應參加本會辦理之各項族語競賽活</w:t>
      </w:r>
    </w:p>
    <w:p w:rsidR="000841A6" w:rsidRDefault="00B44F43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 w:rsidRPr="00B44F43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       動。</w:t>
      </w:r>
    </w:p>
    <w:p w:rsidR="001D585A" w:rsidRDefault="001D585A" w:rsidP="00CE482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 </w:t>
      </w:r>
      <w:r w:rsidRPr="001D585A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 xml:space="preserve"> (十)</w:t>
      </w:r>
      <w:r w:rsidRPr="001D585A">
        <w:rPr>
          <w:rFonts w:hint="eastAsia"/>
          <w:szCs w:val="24"/>
        </w:rPr>
        <w:t xml:space="preserve"> </w:t>
      </w:r>
      <w:r w:rsidRPr="001D585A">
        <w:rPr>
          <w:rFonts w:ascii="標楷體" w:eastAsia="標楷體" w:hAnsi="標楷體" w:hint="eastAsia"/>
          <w:sz w:val="28"/>
          <w:szCs w:val="28"/>
        </w:rPr>
        <w:t>申請開辦之單位若超出額度時，本會得按提出申請開辦之族</w:t>
      </w:r>
    </w:p>
    <w:p w:rsidR="001D585A" w:rsidRDefault="001D585A" w:rsidP="00CE482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D585A">
        <w:rPr>
          <w:rFonts w:ascii="標楷體" w:eastAsia="標楷體" w:hAnsi="標楷體" w:hint="eastAsia"/>
          <w:sz w:val="28"/>
          <w:szCs w:val="28"/>
        </w:rPr>
        <w:t>別、教學地點、上課人數、教學內容等，需依據本會「族語</w:t>
      </w:r>
    </w:p>
    <w:p w:rsidR="001D585A" w:rsidRPr="001D585A" w:rsidRDefault="001D585A" w:rsidP="00CE4827">
      <w:pPr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D585A">
        <w:rPr>
          <w:rFonts w:ascii="標楷體" w:eastAsia="標楷體" w:hAnsi="標楷體" w:hint="eastAsia"/>
          <w:sz w:val="28"/>
          <w:szCs w:val="28"/>
        </w:rPr>
        <w:t>學習推動小組」審核，申請單位不得異議。</w:t>
      </w:r>
    </w:p>
    <w:p w:rsidR="00524879" w:rsidRPr="000841A6" w:rsidRDefault="00CE4827" w:rsidP="000841A6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柒</w:t>
      </w:r>
      <w:proofErr w:type="gramEnd"/>
      <w:r w:rsidR="00E8690C">
        <w:rPr>
          <w:rFonts w:ascii="標楷體" w:eastAsia="標楷體" w:hAnsi="標楷體" w:cs="Times New Roman" w:hint="eastAsia"/>
          <w:color w:val="000000"/>
          <w:sz w:val="32"/>
          <w:szCs w:val="24"/>
        </w:rPr>
        <w:t>、</w:t>
      </w:r>
      <w:r w:rsidR="00D02B4B" w:rsidRPr="00524879">
        <w:rPr>
          <w:rFonts w:ascii="標楷體" w:eastAsia="標楷體" w:hAnsi="標楷體" w:cs="Times New Roman" w:hint="eastAsia"/>
          <w:color w:val="000000"/>
          <w:sz w:val="32"/>
          <w:szCs w:val="24"/>
        </w:rPr>
        <w:t>經費概算：（新台幣</w:t>
      </w:r>
      <w:r w:rsidR="00F54463">
        <w:rPr>
          <w:rFonts w:ascii="標楷體" w:eastAsia="標楷體" w:hAnsi="標楷體" w:cs="Times New Roman" w:hint="eastAsia"/>
          <w:color w:val="000000"/>
          <w:sz w:val="32"/>
          <w:szCs w:val="24"/>
        </w:rPr>
        <w:t>30</w:t>
      </w:r>
      <w:r w:rsidR="00D02B4B" w:rsidRPr="00524879">
        <w:rPr>
          <w:rFonts w:ascii="標楷體" w:eastAsia="標楷體" w:hAnsi="標楷體" w:cs="Times New Roman" w:hint="eastAsia"/>
          <w:sz w:val="28"/>
          <w:szCs w:val="24"/>
        </w:rPr>
        <w:t>萬元</w:t>
      </w:r>
      <w:r w:rsidR="00D02B4B" w:rsidRPr="00524879">
        <w:rPr>
          <w:rFonts w:ascii="標楷體" w:eastAsia="標楷體" w:hAnsi="標楷體" w:cs="Times New Roman" w:hint="eastAsia"/>
          <w:color w:val="000000"/>
          <w:sz w:val="32"/>
          <w:szCs w:val="24"/>
        </w:rPr>
        <w:t>）</w:t>
      </w:r>
    </w:p>
    <w:tbl>
      <w:tblPr>
        <w:tblW w:w="86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199"/>
        <w:gridCol w:w="1200"/>
        <w:gridCol w:w="1080"/>
        <w:gridCol w:w="1277"/>
        <w:gridCol w:w="2188"/>
      </w:tblGrid>
      <w:tr w:rsidR="00302CC6" w:rsidRPr="00302CC6" w:rsidTr="001D585A">
        <w:trPr>
          <w:trHeight w:val="426"/>
        </w:trPr>
        <w:tc>
          <w:tcPr>
            <w:tcW w:w="8613" w:type="dxa"/>
            <w:gridSpan w:val="6"/>
            <w:vAlign w:val="center"/>
          </w:tcPr>
          <w:p w:rsidR="00302CC6" w:rsidRPr="00302CC6" w:rsidRDefault="00BC4DE9" w:rsidP="0037216D">
            <w:pPr>
              <w:widowControl/>
              <w:spacing w:after="200" w:line="480" w:lineRule="exact"/>
              <w:jc w:val="both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族語</w:t>
            </w:r>
            <w:r w:rsidR="006A4ECE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學習班</w:t>
            </w:r>
            <w:r w:rsidR="00302CC6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經費概算</w:t>
            </w:r>
            <w:r w:rsidR="0075635D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="0075635D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辦理數共計</w:t>
            </w:r>
            <w:r w:rsidR="00F54463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37216D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6A4ECE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班</w:t>
            </w:r>
            <w:r w:rsidR="0075635D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54195" w:rsidRPr="00302CC6" w:rsidTr="001D585A">
        <w:trPr>
          <w:trHeight w:val="451"/>
        </w:trPr>
        <w:tc>
          <w:tcPr>
            <w:tcW w:w="1669" w:type="dxa"/>
          </w:tcPr>
          <w:p w:rsidR="00F54195" w:rsidRPr="00D02B4B" w:rsidRDefault="00F54195" w:rsidP="00456E6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項</w:t>
            </w: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目</w:t>
            </w:r>
          </w:p>
        </w:tc>
        <w:tc>
          <w:tcPr>
            <w:tcW w:w="1199" w:type="dxa"/>
          </w:tcPr>
          <w:p w:rsidR="00F54195" w:rsidRPr="00D02B4B" w:rsidRDefault="00F54195" w:rsidP="00456E6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單位</w:t>
            </w:r>
          </w:p>
        </w:tc>
        <w:tc>
          <w:tcPr>
            <w:tcW w:w="1200" w:type="dxa"/>
          </w:tcPr>
          <w:p w:rsidR="00F54195" w:rsidRPr="00D02B4B" w:rsidRDefault="00F54195" w:rsidP="00456E6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單</w:t>
            </w: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</w:t>
            </w: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價</w:t>
            </w:r>
          </w:p>
        </w:tc>
        <w:tc>
          <w:tcPr>
            <w:tcW w:w="1080" w:type="dxa"/>
          </w:tcPr>
          <w:p w:rsidR="00F54195" w:rsidRPr="00D02B4B" w:rsidRDefault="00F54195" w:rsidP="00456E6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數量</w:t>
            </w:r>
          </w:p>
        </w:tc>
        <w:tc>
          <w:tcPr>
            <w:tcW w:w="1277" w:type="dxa"/>
          </w:tcPr>
          <w:p w:rsidR="00F54195" w:rsidRPr="00D02B4B" w:rsidRDefault="00F54195" w:rsidP="00456E6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金</w:t>
            </w: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</w:t>
            </w: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額</w:t>
            </w:r>
          </w:p>
        </w:tc>
        <w:tc>
          <w:tcPr>
            <w:tcW w:w="2188" w:type="dxa"/>
          </w:tcPr>
          <w:p w:rsidR="00F54195" w:rsidRPr="00D02B4B" w:rsidRDefault="00F54195" w:rsidP="00456E6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備</w:t>
            </w:r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proofErr w:type="gramStart"/>
            <w:r w:rsidRPr="00D02B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註</w:t>
            </w:r>
            <w:proofErr w:type="gramEnd"/>
          </w:p>
        </w:tc>
      </w:tr>
      <w:tr w:rsidR="0045669A" w:rsidRPr="00302CC6" w:rsidTr="001D585A">
        <w:trPr>
          <w:trHeight w:val="657"/>
        </w:trPr>
        <w:tc>
          <w:tcPr>
            <w:tcW w:w="1669" w:type="dxa"/>
            <w:vAlign w:val="center"/>
          </w:tcPr>
          <w:p w:rsidR="0045669A" w:rsidRPr="0057762C" w:rsidRDefault="0045669A" w:rsidP="002D5881">
            <w:pPr>
              <w:pStyle w:val="a8"/>
              <w:spacing w:line="480" w:lineRule="exact"/>
              <w:rPr>
                <w:color w:val="000000"/>
                <w:sz w:val="28"/>
              </w:rPr>
            </w:pPr>
            <w:r w:rsidRPr="00320A83">
              <w:rPr>
                <w:rFonts w:hint="eastAsia"/>
                <w:color w:val="000000"/>
                <w:sz w:val="28"/>
              </w:rPr>
              <w:t>鐘點費</w:t>
            </w:r>
          </w:p>
        </w:tc>
        <w:tc>
          <w:tcPr>
            <w:tcW w:w="1199" w:type="dxa"/>
            <w:vAlign w:val="center"/>
          </w:tcPr>
          <w:p w:rsidR="0045669A" w:rsidRPr="0057762C" w:rsidRDefault="0045669A" w:rsidP="002D5881">
            <w:pPr>
              <w:pStyle w:val="a8"/>
              <w:spacing w:line="48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小時</w:t>
            </w:r>
          </w:p>
        </w:tc>
        <w:tc>
          <w:tcPr>
            <w:tcW w:w="1200" w:type="dxa"/>
            <w:vAlign w:val="center"/>
          </w:tcPr>
          <w:p w:rsidR="0045669A" w:rsidRPr="0057762C" w:rsidRDefault="008103DD" w:rsidP="002D5881">
            <w:pPr>
              <w:pStyle w:val="a8"/>
              <w:spacing w:line="48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 w:rsidR="0045669A">
              <w:rPr>
                <w:rFonts w:hint="eastAsia"/>
                <w:color w:val="000000"/>
                <w:sz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45669A" w:rsidRPr="0057762C" w:rsidRDefault="0037216D" w:rsidP="002D5881">
            <w:pPr>
              <w:pStyle w:val="a8"/>
              <w:spacing w:line="48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432</w:t>
            </w:r>
          </w:p>
        </w:tc>
        <w:tc>
          <w:tcPr>
            <w:tcW w:w="1277" w:type="dxa"/>
            <w:vAlign w:val="center"/>
          </w:tcPr>
          <w:p w:rsidR="0045669A" w:rsidRPr="0057762C" w:rsidRDefault="0037216D" w:rsidP="0037216D">
            <w:pPr>
              <w:pStyle w:val="a8"/>
              <w:spacing w:line="48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172</w:t>
            </w:r>
            <w:r w:rsidR="0045669A">
              <w:rPr>
                <w:rFonts w:hint="eastAsia"/>
                <w:color w:val="000000"/>
                <w:sz w:val="28"/>
              </w:rPr>
              <w:t>,</w:t>
            </w:r>
            <w:r>
              <w:rPr>
                <w:rFonts w:hint="eastAsia"/>
                <w:color w:val="000000"/>
                <w:sz w:val="28"/>
              </w:rPr>
              <w:t>8</w:t>
            </w:r>
            <w:r w:rsidR="0045669A">
              <w:rPr>
                <w:rFonts w:hint="eastAsia"/>
                <w:color w:val="000000"/>
                <w:sz w:val="28"/>
              </w:rPr>
              <w:t>00</w:t>
            </w:r>
          </w:p>
        </w:tc>
        <w:tc>
          <w:tcPr>
            <w:tcW w:w="2188" w:type="dxa"/>
            <w:vAlign w:val="center"/>
          </w:tcPr>
          <w:p w:rsidR="0045669A" w:rsidRPr="00572DC4" w:rsidRDefault="0045669A" w:rsidP="0037216D">
            <w:pPr>
              <w:pStyle w:val="a8"/>
              <w:adjustRightInd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72DC4">
              <w:rPr>
                <w:rFonts w:ascii="標楷體" w:hAnsi="標楷體" w:hint="eastAsia"/>
                <w:sz w:val="24"/>
                <w:szCs w:val="24"/>
              </w:rPr>
              <w:t>以</w:t>
            </w:r>
            <w:proofErr w:type="gramStart"/>
            <w:r w:rsidR="00E8690C">
              <w:rPr>
                <w:rFonts w:ascii="標楷體" w:hAnsi="標楷體" w:hint="eastAsia"/>
                <w:sz w:val="24"/>
                <w:szCs w:val="24"/>
              </w:rPr>
              <w:t>36</w:t>
            </w:r>
            <w:r w:rsidRPr="00572DC4">
              <w:rPr>
                <w:rFonts w:ascii="標楷體" w:hAnsi="標楷體" w:hint="eastAsia"/>
                <w:sz w:val="24"/>
                <w:szCs w:val="24"/>
              </w:rPr>
              <w:t>小時計支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，</w:t>
            </w:r>
            <w:r w:rsidRPr="00572DC4">
              <w:rPr>
                <w:rFonts w:hint="eastAsia"/>
                <w:color w:val="000000"/>
                <w:sz w:val="24"/>
                <w:szCs w:val="24"/>
              </w:rPr>
              <w:t>預計開設</w:t>
            </w:r>
            <w:r w:rsidR="008103DD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37216D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E8690C">
              <w:rPr>
                <w:rFonts w:hint="eastAsia"/>
                <w:color w:val="000000"/>
                <w:sz w:val="24"/>
                <w:szCs w:val="24"/>
              </w:rPr>
              <w:t>班</w:t>
            </w:r>
          </w:p>
        </w:tc>
      </w:tr>
      <w:tr w:rsidR="0045669A" w:rsidRPr="00302CC6" w:rsidTr="001D585A">
        <w:trPr>
          <w:trHeight w:val="540"/>
        </w:trPr>
        <w:tc>
          <w:tcPr>
            <w:tcW w:w="1669" w:type="dxa"/>
            <w:vAlign w:val="center"/>
          </w:tcPr>
          <w:p w:rsidR="0045669A" w:rsidRPr="0057762C" w:rsidRDefault="0045669A" w:rsidP="002D5881">
            <w:pPr>
              <w:pStyle w:val="a8"/>
              <w:spacing w:line="480" w:lineRule="exact"/>
              <w:rPr>
                <w:color w:val="000000"/>
                <w:sz w:val="28"/>
              </w:rPr>
            </w:pPr>
            <w:r w:rsidRPr="00320A83">
              <w:rPr>
                <w:rFonts w:hint="eastAsia"/>
                <w:color w:val="000000"/>
                <w:sz w:val="28"/>
              </w:rPr>
              <w:t>教材費</w:t>
            </w:r>
          </w:p>
        </w:tc>
        <w:tc>
          <w:tcPr>
            <w:tcW w:w="1199" w:type="dxa"/>
            <w:vAlign w:val="center"/>
          </w:tcPr>
          <w:p w:rsidR="0045669A" w:rsidRPr="0057762C" w:rsidRDefault="0045669A" w:rsidP="006A4ECE">
            <w:pPr>
              <w:pStyle w:val="a8"/>
              <w:spacing w:line="48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每班</w:t>
            </w:r>
          </w:p>
        </w:tc>
        <w:tc>
          <w:tcPr>
            <w:tcW w:w="1200" w:type="dxa"/>
            <w:vAlign w:val="center"/>
          </w:tcPr>
          <w:p w:rsidR="0045669A" w:rsidRPr="0057762C" w:rsidRDefault="008103DD" w:rsidP="002D5881">
            <w:pPr>
              <w:pStyle w:val="a8"/>
              <w:spacing w:line="48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</w:t>
            </w:r>
            <w:r w:rsidR="0045669A">
              <w:rPr>
                <w:rFonts w:hint="eastAsia"/>
                <w:color w:val="000000"/>
                <w:sz w:val="28"/>
              </w:rPr>
              <w:t>,000</w:t>
            </w:r>
          </w:p>
        </w:tc>
        <w:tc>
          <w:tcPr>
            <w:tcW w:w="1080" w:type="dxa"/>
            <w:vAlign w:val="center"/>
          </w:tcPr>
          <w:p w:rsidR="0045669A" w:rsidRDefault="0045669A" w:rsidP="0037216D">
            <w:pPr>
              <w:pStyle w:val="a8"/>
              <w:spacing w:line="48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  <w:r w:rsidR="0037216D">
              <w:rPr>
                <w:rFonts w:hint="eastAsia"/>
                <w:color w:val="000000"/>
                <w:sz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45669A" w:rsidRDefault="0037216D" w:rsidP="002D5881">
            <w:pPr>
              <w:pStyle w:val="a8"/>
              <w:spacing w:line="48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24</w:t>
            </w:r>
            <w:r w:rsidR="0045669A">
              <w:rPr>
                <w:rFonts w:hint="eastAsia"/>
                <w:color w:val="000000"/>
                <w:sz w:val="28"/>
              </w:rPr>
              <w:t>,000</w:t>
            </w:r>
          </w:p>
        </w:tc>
        <w:tc>
          <w:tcPr>
            <w:tcW w:w="2188" w:type="dxa"/>
            <w:vAlign w:val="center"/>
          </w:tcPr>
          <w:p w:rsidR="0045669A" w:rsidRPr="0057762C" w:rsidRDefault="0045669A" w:rsidP="001D585A">
            <w:pPr>
              <w:pStyle w:val="a8"/>
              <w:adjustRightInd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CD0E11">
              <w:rPr>
                <w:rFonts w:hint="eastAsia"/>
                <w:color w:val="000000"/>
                <w:sz w:val="24"/>
                <w:szCs w:val="24"/>
              </w:rPr>
              <w:t>含學員講義、書籍、證書及文具等</w:t>
            </w:r>
          </w:p>
        </w:tc>
      </w:tr>
      <w:tr w:rsidR="0045669A" w:rsidRPr="00302CC6" w:rsidTr="00F76C6D">
        <w:trPr>
          <w:trHeight w:val="680"/>
        </w:trPr>
        <w:tc>
          <w:tcPr>
            <w:tcW w:w="1669" w:type="dxa"/>
            <w:vAlign w:val="center"/>
          </w:tcPr>
          <w:p w:rsidR="002F328B" w:rsidRPr="00A9188D" w:rsidRDefault="00356277" w:rsidP="002F328B">
            <w:pPr>
              <w:pStyle w:val="a8"/>
              <w:spacing w:line="48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場地</w:t>
            </w:r>
            <w:r w:rsidR="002F328B">
              <w:rPr>
                <w:rFonts w:hint="eastAsia"/>
                <w:color w:val="000000"/>
                <w:sz w:val="28"/>
              </w:rPr>
              <w:t>費</w:t>
            </w:r>
          </w:p>
        </w:tc>
        <w:tc>
          <w:tcPr>
            <w:tcW w:w="1199" w:type="dxa"/>
            <w:vAlign w:val="center"/>
          </w:tcPr>
          <w:p w:rsidR="0045669A" w:rsidRPr="0057762C" w:rsidRDefault="0045669A" w:rsidP="006A4ECE">
            <w:pPr>
              <w:pStyle w:val="a8"/>
              <w:spacing w:line="48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每班</w:t>
            </w:r>
          </w:p>
        </w:tc>
        <w:tc>
          <w:tcPr>
            <w:tcW w:w="1200" w:type="dxa"/>
            <w:vAlign w:val="center"/>
          </w:tcPr>
          <w:p w:rsidR="0045669A" w:rsidRPr="0057762C" w:rsidRDefault="0037216D" w:rsidP="00BC4DE9">
            <w:pPr>
              <w:pStyle w:val="a8"/>
              <w:spacing w:line="48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8</w:t>
            </w:r>
            <w:r w:rsidR="0045669A">
              <w:rPr>
                <w:rFonts w:hint="eastAsia"/>
                <w:color w:val="000000"/>
                <w:sz w:val="28"/>
              </w:rPr>
              <w:t>,</w:t>
            </w:r>
            <w:r w:rsidR="00BC4DE9">
              <w:rPr>
                <w:rFonts w:hint="eastAsia"/>
                <w:color w:val="000000"/>
                <w:sz w:val="28"/>
              </w:rPr>
              <w:t>6</w:t>
            </w:r>
            <w:r w:rsidR="0045669A">
              <w:rPr>
                <w:rFonts w:hint="eastAsia"/>
                <w:color w:val="000000"/>
                <w:sz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45669A" w:rsidRDefault="0045669A" w:rsidP="0037216D">
            <w:pPr>
              <w:pStyle w:val="a8"/>
              <w:spacing w:line="48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  <w:r w:rsidR="0037216D">
              <w:rPr>
                <w:rFonts w:hint="eastAsia"/>
                <w:color w:val="000000"/>
                <w:sz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45669A" w:rsidRDefault="0037216D" w:rsidP="0037216D">
            <w:pPr>
              <w:pStyle w:val="a8"/>
              <w:spacing w:line="48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103</w:t>
            </w:r>
            <w:r w:rsidR="0045669A">
              <w:rPr>
                <w:rFonts w:hint="eastAsia"/>
                <w:color w:val="000000"/>
                <w:sz w:val="28"/>
              </w:rPr>
              <w:t>,</w:t>
            </w:r>
            <w:r>
              <w:rPr>
                <w:rFonts w:hint="eastAsia"/>
                <w:color w:val="000000"/>
                <w:sz w:val="28"/>
              </w:rPr>
              <w:t>2</w:t>
            </w:r>
            <w:r w:rsidR="0045669A">
              <w:rPr>
                <w:rFonts w:hint="eastAsia"/>
                <w:color w:val="000000"/>
                <w:sz w:val="28"/>
              </w:rPr>
              <w:t>00</w:t>
            </w:r>
          </w:p>
        </w:tc>
        <w:tc>
          <w:tcPr>
            <w:tcW w:w="2188" w:type="dxa"/>
            <w:vAlign w:val="center"/>
          </w:tcPr>
          <w:p w:rsidR="0045669A" w:rsidRPr="0057762C" w:rsidRDefault="0045669A" w:rsidP="001011B3">
            <w:pPr>
              <w:pStyle w:val="a8"/>
              <w:adjustRightInd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CD0E11">
              <w:rPr>
                <w:rFonts w:hint="eastAsia"/>
                <w:color w:val="000000"/>
                <w:sz w:val="24"/>
                <w:szCs w:val="24"/>
              </w:rPr>
              <w:t>含場地租借、</w:t>
            </w:r>
            <w:r w:rsidR="001011B3">
              <w:rPr>
                <w:rFonts w:hint="eastAsia"/>
                <w:color w:val="000000"/>
                <w:sz w:val="24"/>
                <w:szCs w:val="24"/>
              </w:rPr>
              <w:t>布</w:t>
            </w:r>
            <w:r w:rsidRPr="00CD0E11">
              <w:rPr>
                <w:rFonts w:hint="eastAsia"/>
                <w:color w:val="000000"/>
                <w:sz w:val="24"/>
                <w:szCs w:val="24"/>
              </w:rPr>
              <w:t>置、水電費及清潔費</w:t>
            </w:r>
            <w:r w:rsidR="00E8690C">
              <w:rPr>
                <w:rFonts w:hint="eastAsia"/>
                <w:color w:val="000000"/>
                <w:sz w:val="24"/>
                <w:szCs w:val="24"/>
              </w:rPr>
              <w:t>或教師交通津貼或學生茶點等必要費用</w:t>
            </w:r>
          </w:p>
        </w:tc>
      </w:tr>
      <w:tr w:rsidR="0045669A" w:rsidRPr="00302CC6" w:rsidTr="00F76C6D">
        <w:trPr>
          <w:trHeight w:val="680"/>
        </w:trPr>
        <w:tc>
          <w:tcPr>
            <w:tcW w:w="1669" w:type="dxa"/>
            <w:vAlign w:val="center"/>
          </w:tcPr>
          <w:p w:rsidR="0045669A" w:rsidRPr="0057762C" w:rsidRDefault="0045669A" w:rsidP="002D5881">
            <w:pPr>
              <w:pStyle w:val="a8"/>
              <w:spacing w:line="480" w:lineRule="exact"/>
              <w:rPr>
                <w:color w:val="000000"/>
                <w:sz w:val="28"/>
              </w:rPr>
            </w:pPr>
            <w:r w:rsidRPr="0057762C">
              <w:rPr>
                <w:rFonts w:hint="eastAsia"/>
                <w:color w:val="000000"/>
                <w:sz w:val="28"/>
              </w:rPr>
              <w:t>小計</w:t>
            </w:r>
          </w:p>
        </w:tc>
        <w:tc>
          <w:tcPr>
            <w:tcW w:w="1199" w:type="dxa"/>
            <w:vAlign w:val="center"/>
          </w:tcPr>
          <w:p w:rsidR="0045669A" w:rsidRPr="0057762C" w:rsidRDefault="0045669A" w:rsidP="002D5881">
            <w:pPr>
              <w:pStyle w:val="a8"/>
              <w:spacing w:line="480" w:lineRule="exact"/>
              <w:rPr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45669A" w:rsidRPr="0057762C" w:rsidRDefault="0045669A" w:rsidP="002D5881">
            <w:pPr>
              <w:pStyle w:val="a8"/>
              <w:spacing w:line="480" w:lineRule="exact"/>
              <w:rPr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669A" w:rsidRPr="0057762C" w:rsidRDefault="0045669A" w:rsidP="002D5881">
            <w:pPr>
              <w:pStyle w:val="a8"/>
              <w:spacing w:line="480" w:lineRule="exact"/>
              <w:rPr>
                <w:color w:val="000000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45669A" w:rsidRPr="0057762C" w:rsidRDefault="004040B8" w:rsidP="002D5881">
            <w:pPr>
              <w:pStyle w:val="a8"/>
              <w:spacing w:line="48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</w:t>
            </w:r>
            <w:r w:rsidR="00BC4DE9">
              <w:rPr>
                <w:rFonts w:hint="eastAsia"/>
                <w:color w:val="000000"/>
                <w:sz w:val="28"/>
              </w:rPr>
              <w:t>0</w:t>
            </w:r>
            <w:r w:rsidR="0045669A">
              <w:rPr>
                <w:rFonts w:hint="eastAsia"/>
                <w:color w:val="000000"/>
                <w:sz w:val="28"/>
              </w:rPr>
              <w:t>0</w:t>
            </w:r>
            <w:r w:rsidR="0045669A" w:rsidRPr="0057762C">
              <w:rPr>
                <w:rFonts w:hint="eastAsia"/>
                <w:color w:val="000000"/>
                <w:sz w:val="28"/>
              </w:rPr>
              <w:t>,000</w:t>
            </w:r>
          </w:p>
        </w:tc>
        <w:tc>
          <w:tcPr>
            <w:tcW w:w="2188" w:type="dxa"/>
            <w:vAlign w:val="center"/>
          </w:tcPr>
          <w:p w:rsidR="0045669A" w:rsidRPr="00F76C6D" w:rsidRDefault="00E36673" w:rsidP="002D5881">
            <w:pPr>
              <w:pStyle w:val="a8"/>
              <w:spacing w:line="480" w:lineRule="exact"/>
              <w:rPr>
                <w:color w:val="000000"/>
                <w:sz w:val="20"/>
                <w:szCs w:val="20"/>
              </w:rPr>
            </w:pPr>
            <w:r w:rsidRPr="00F76C6D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F76C6D">
              <w:rPr>
                <w:rFonts w:hint="eastAsia"/>
                <w:color w:val="000000"/>
                <w:sz w:val="20"/>
                <w:szCs w:val="20"/>
              </w:rPr>
              <w:t>以上科目可互相勻支</w:t>
            </w:r>
            <w:r w:rsidRPr="00F76C6D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4040B8" w:rsidRPr="004040B8" w:rsidRDefault="00CE4827" w:rsidP="00CE4827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Times New Roman"/>
          <w:bCs/>
          <w:sz w:val="32"/>
          <w:szCs w:val="24"/>
        </w:rPr>
      </w:pPr>
      <w:r>
        <w:rPr>
          <w:rFonts w:ascii="標楷體" w:eastAsia="標楷體" w:hAnsi="標楷體" w:cs="Times New Roman" w:hint="eastAsia"/>
          <w:bCs/>
          <w:sz w:val="32"/>
          <w:szCs w:val="24"/>
        </w:rPr>
        <w:t>捌</w:t>
      </w:r>
      <w:r w:rsidR="004040B8" w:rsidRPr="004040B8">
        <w:rPr>
          <w:rFonts w:ascii="標楷體" w:eastAsia="標楷體" w:hAnsi="標楷體" w:cs="Times New Roman" w:hint="eastAsia"/>
          <w:bCs/>
          <w:sz w:val="32"/>
          <w:szCs w:val="24"/>
        </w:rPr>
        <w:t>、</w:t>
      </w:r>
      <w:r w:rsidR="004040B8" w:rsidRPr="004040B8">
        <w:rPr>
          <w:rFonts w:ascii="標楷體" w:eastAsia="標楷體" w:hAnsi="標楷體" w:cs="Times New Roman" w:hint="eastAsia"/>
          <w:bCs/>
          <w:sz w:val="32"/>
          <w:szCs w:val="32"/>
        </w:rPr>
        <w:t>經費</w:t>
      </w:r>
      <w:proofErr w:type="gramStart"/>
      <w:r w:rsidR="004040B8" w:rsidRPr="004040B8">
        <w:rPr>
          <w:rFonts w:ascii="Times New Roman" w:eastAsia="標楷體" w:hAnsi="Times New Roman" w:cs="Times New Roman" w:hint="eastAsia"/>
          <w:bCs/>
          <w:sz w:val="32"/>
          <w:szCs w:val="32"/>
        </w:rPr>
        <w:t>請撥與核銷</w:t>
      </w:r>
      <w:proofErr w:type="gramEnd"/>
      <w:r w:rsidR="004040B8" w:rsidRPr="004040B8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:rsidR="00491BAF" w:rsidRPr="00B44F43" w:rsidRDefault="00491BAF" w:rsidP="00CE4827">
      <w:pPr>
        <w:adjustRightInd w:val="0"/>
        <w:snapToGrid w:val="0"/>
        <w:ind w:leftChars="119" w:left="929" w:hangingChars="201" w:hanging="643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一</w:t>
      </w:r>
      <w:r w:rsidRPr="00491BAF">
        <w:rPr>
          <w:rFonts w:ascii="Times New Roman" w:eastAsia="標楷體" w:hAnsi="Times New Roman" w:cs="Times New Roman" w:hint="eastAsia"/>
          <w:bCs/>
          <w:sz w:val="28"/>
          <w:szCs w:val="24"/>
        </w:rPr>
        <w:t>、</w:t>
      </w:r>
      <w:r w:rsidRPr="00004DE5">
        <w:rPr>
          <w:rFonts w:ascii="Times New Roman" w:eastAsia="標楷體" w:hAnsi="Times New Roman" w:cs="Times New Roman" w:hint="eastAsia"/>
          <w:bCs/>
          <w:sz w:val="32"/>
          <w:szCs w:val="32"/>
        </w:rPr>
        <w:t>為加強本推動計畫及評量其推動效益，並配合</w:t>
      </w:r>
      <w:proofErr w:type="gramStart"/>
      <w:r w:rsidRPr="00004DE5">
        <w:rPr>
          <w:rFonts w:ascii="Times New Roman" w:eastAsia="標楷體" w:hAnsi="Times New Roman" w:cs="Times New Roman" w:hint="eastAsia"/>
          <w:bCs/>
          <w:sz w:val="32"/>
          <w:szCs w:val="32"/>
        </w:rPr>
        <w:t>10</w:t>
      </w:r>
      <w:r w:rsidR="0053175E" w:rsidRPr="00004DE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proofErr w:type="gramEnd"/>
      <w:r w:rsidRPr="00004DE5">
        <w:rPr>
          <w:rFonts w:ascii="Times New Roman" w:eastAsia="標楷體" w:hAnsi="Times New Roman" w:cs="Times New Roman" w:hint="eastAsia"/>
          <w:bCs/>
          <w:sz w:val="32"/>
          <w:szCs w:val="32"/>
        </w:rPr>
        <w:t>年度「原住民族語言能力認證測驗」（以下簡稱語言能力測驗）擬將補助經費分</w:t>
      </w:r>
      <w:r w:rsidRPr="00004DE5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004DE5">
        <w:rPr>
          <w:rFonts w:ascii="Times New Roman" w:eastAsia="標楷體" w:hAnsi="Times New Roman" w:cs="Times New Roman" w:hint="eastAsia"/>
          <w:bCs/>
          <w:sz w:val="32"/>
          <w:szCs w:val="32"/>
        </w:rPr>
        <w:t>期撥付，第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期撥付核定補助經費</w:t>
      </w:r>
      <w:r w:rsidR="0053175E"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60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第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期款須</w:t>
      </w:r>
      <w:proofErr w:type="gramEnd"/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達成下列指標始撥付各該</w:t>
      </w:r>
      <w:proofErr w:type="gramStart"/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執行子項</w:t>
      </w:r>
      <w:proofErr w:type="gramEnd"/>
      <w:r w:rsidR="0053175E"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40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%(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支用經費科目</w:t>
      </w:r>
      <w:proofErr w:type="gramStart"/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係都原</w:t>
      </w:r>
      <w:proofErr w:type="gramEnd"/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計畫之縣市政府並視立法院</w:t>
      </w:r>
      <w:proofErr w:type="gramStart"/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解凍都原計畫</w:t>
      </w:r>
      <w:proofErr w:type="gramEnd"/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經費後撥付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Pr="00B44F43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491BAF" w:rsidRPr="0041396B" w:rsidRDefault="00491BAF" w:rsidP="00CE4827">
      <w:pPr>
        <w:adjustRightInd w:val="0"/>
        <w:snapToGrid w:val="0"/>
        <w:ind w:leftChars="119" w:left="1089" w:hangingChars="251" w:hanging="803"/>
        <w:rPr>
          <w:rFonts w:ascii="Times New Roman" w:eastAsia="標楷體" w:hAnsi="Times New Roman" w:cs="Times New Roman"/>
          <w:bCs/>
          <w:sz w:val="32"/>
          <w:szCs w:val="32"/>
        </w:rPr>
      </w:pPr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 xml:space="preserve">  (</w:t>
      </w:r>
      <w:proofErr w:type="gramStart"/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一</w:t>
      </w:r>
      <w:proofErr w:type="gramEnd"/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族語學習家庭及</w:t>
      </w:r>
      <w:r w:rsidR="00417479"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族</w:t>
      </w:r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語學習班：每戶（班）至少半數學員通過語言能力測驗初級以上認證。</w:t>
      </w:r>
    </w:p>
    <w:p w:rsidR="00491BAF" w:rsidRPr="0041396B" w:rsidRDefault="00491BAF" w:rsidP="00CE4827">
      <w:pPr>
        <w:adjustRightInd w:val="0"/>
        <w:snapToGrid w:val="0"/>
        <w:ind w:leftChars="119" w:left="1089" w:hangingChars="251" w:hanging="803"/>
        <w:rPr>
          <w:rFonts w:ascii="Times New Roman" w:eastAsia="標楷體" w:hAnsi="Times New Roman" w:cs="Times New Roman"/>
          <w:bCs/>
          <w:sz w:val="32"/>
          <w:szCs w:val="32"/>
        </w:rPr>
      </w:pPr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(</w:t>
      </w:r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二</w:t>
      </w:r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="00CE4827"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族語相關競賽如</w:t>
      </w:r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單詞競賽：依相關計畫</w:t>
      </w:r>
      <w:proofErr w:type="gramStart"/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規定薦派各</w:t>
      </w:r>
      <w:proofErr w:type="gramEnd"/>
      <w:r w:rsidRPr="0041396B">
        <w:rPr>
          <w:rFonts w:ascii="Times New Roman" w:eastAsia="標楷體" w:hAnsi="Times New Roman" w:cs="Times New Roman" w:hint="eastAsia"/>
          <w:bCs/>
          <w:sz w:val="32"/>
          <w:szCs w:val="32"/>
        </w:rPr>
        <w:t>組參賽隊伍。</w:t>
      </w:r>
    </w:p>
    <w:p w:rsidR="00CE4827" w:rsidRDefault="00CE4827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玖</w:t>
      </w:r>
      <w:r w:rsidR="006D12A0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="002D5857" w:rsidRPr="002D5857">
        <w:rPr>
          <w:rFonts w:ascii="標楷體" w:eastAsia="標楷體" w:hAnsi="標楷體" w:cs="Times New Roman" w:hint="eastAsia"/>
          <w:kern w:val="0"/>
          <w:sz w:val="32"/>
          <w:szCs w:val="32"/>
        </w:rPr>
        <w:t>經費來源：原住民族委員會都市原住民發展計畫</w:t>
      </w:r>
    </w:p>
    <w:p w:rsidR="002D5857" w:rsidRPr="002D5857" w:rsidRDefault="002D5857" w:rsidP="00CE4827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2D5857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      第</w:t>
      </w:r>
      <w:r w:rsidR="0053175E">
        <w:rPr>
          <w:rFonts w:ascii="標楷體" w:eastAsia="標楷體" w:hAnsi="標楷體" w:cs="Times New Roman" w:hint="eastAsia"/>
          <w:kern w:val="0"/>
          <w:sz w:val="32"/>
          <w:szCs w:val="32"/>
        </w:rPr>
        <w:t>七</w:t>
      </w:r>
      <w:r w:rsidRPr="002D5857">
        <w:rPr>
          <w:rFonts w:ascii="標楷體" w:eastAsia="標楷體" w:hAnsi="標楷體" w:cs="Times New Roman" w:hint="eastAsia"/>
          <w:kern w:val="0"/>
          <w:sz w:val="32"/>
          <w:szCs w:val="32"/>
        </w:rPr>
        <w:t>期計畫。</w:t>
      </w:r>
    </w:p>
    <w:p w:rsidR="002D5857" w:rsidRPr="002D5857" w:rsidRDefault="00CE4827" w:rsidP="00CE4827">
      <w:pPr>
        <w:widowControl/>
        <w:adjustRightInd w:val="0"/>
        <w:snapToGrid w:val="0"/>
        <w:spacing w:after="200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拾、</w:t>
      </w:r>
      <w:r w:rsidR="002D5857" w:rsidRPr="002D5857">
        <w:rPr>
          <w:rFonts w:ascii="標楷體" w:eastAsia="標楷體" w:hAnsi="標楷體" w:cs="Times New Roman" w:hint="eastAsia"/>
          <w:kern w:val="0"/>
          <w:sz w:val="32"/>
          <w:szCs w:val="32"/>
        </w:rPr>
        <w:t>預期效益：</w:t>
      </w:r>
    </w:p>
    <w:p w:rsidR="004040B8" w:rsidRPr="004040B8" w:rsidRDefault="004040B8" w:rsidP="00CE4827">
      <w:pPr>
        <w:pStyle w:val="a7"/>
        <w:widowControl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040B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預計開辦</w:t>
      </w:r>
      <w:r w:rsidR="0053175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</w:t>
      </w:r>
      <w:r w:rsidR="00921CAD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</w:t>
      </w:r>
      <w:r w:rsidRPr="004040B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個班次，協助約</w:t>
      </w:r>
      <w:r w:rsidR="00921CAD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0</w:t>
      </w:r>
      <w:r w:rsidRPr="004040B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位學生取得考試認證合格。</w:t>
      </w:r>
    </w:p>
    <w:p w:rsidR="004040B8" w:rsidRDefault="004040B8" w:rsidP="00CE4827">
      <w:pPr>
        <w:pStyle w:val="a7"/>
        <w:widowControl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040B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原住民族語及文化透過有規劃的復育計畫，並藉由教育的歷程，以達延續傳統文化之目的。</w:t>
      </w:r>
    </w:p>
    <w:p w:rsidR="00103E60" w:rsidRPr="00302CC6" w:rsidRDefault="00103E60" w:rsidP="00103E60">
      <w:pPr>
        <w:pStyle w:val="a7"/>
        <w:widowControl/>
        <w:adjustRightInd w:val="0"/>
        <w:snapToGrid w:val="0"/>
        <w:spacing w:line="500" w:lineRule="atLeast"/>
        <w:ind w:leftChars="0" w:left="1365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F54195" w:rsidRDefault="00F54195" w:rsidP="002D5857">
      <w:pPr>
        <w:widowControl/>
        <w:snapToGrid w:val="0"/>
        <w:spacing w:after="200" w:line="360" w:lineRule="auto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F343BF" w:rsidRDefault="00F343BF" w:rsidP="002D5857">
      <w:pPr>
        <w:widowControl/>
        <w:snapToGrid w:val="0"/>
        <w:spacing w:after="200" w:line="360" w:lineRule="auto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5090A" w:rsidRPr="002D5857" w:rsidRDefault="0085090A"/>
    <w:sectPr w:rsidR="0085090A" w:rsidRPr="002D5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57" w:rsidRDefault="002D5857" w:rsidP="002D5857">
      <w:r>
        <w:separator/>
      </w:r>
    </w:p>
  </w:endnote>
  <w:endnote w:type="continuationSeparator" w:id="0">
    <w:p w:rsidR="002D5857" w:rsidRDefault="002D5857" w:rsidP="002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57" w:rsidRDefault="002D5857" w:rsidP="002D5857">
      <w:r>
        <w:separator/>
      </w:r>
    </w:p>
  </w:footnote>
  <w:footnote w:type="continuationSeparator" w:id="0">
    <w:p w:rsidR="002D5857" w:rsidRDefault="002D5857" w:rsidP="002D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A0A"/>
    <w:multiLevelType w:val="hybridMultilevel"/>
    <w:tmpl w:val="3E92B0DE"/>
    <w:lvl w:ilvl="0" w:tplc="5E8E0202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1A2372B9"/>
    <w:multiLevelType w:val="hybridMultilevel"/>
    <w:tmpl w:val="2CB0CD46"/>
    <w:lvl w:ilvl="0" w:tplc="D570DB42">
      <w:start w:val="1"/>
      <w:numFmt w:val="taiwaneseCountingThousand"/>
      <w:lvlText w:val="（%1）"/>
      <w:lvlJc w:val="left"/>
      <w:pPr>
        <w:ind w:left="20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">
    <w:nsid w:val="32A40373"/>
    <w:multiLevelType w:val="hybridMultilevel"/>
    <w:tmpl w:val="AD04FE24"/>
    <w:lvl w:ilvl="0" w:tplc="172A0F64">
      <w:start w:val="3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3ECB2247"/>
    <w:multiLevelType w:val="hybridMultilevel"/>
    <w:tmpl w:val="3B6ADAAA"/>
    <w:lvl w:ilvl="0" w:tplc="5DB0A2C8">
      <w:start w:val="6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514501CA"/>
    <w:multiLevelType w:val="hybridMultilevel"/>
    <w:tmpl w:val="82847FF4"/>
    <w:lvl w:ilvl="0" w:tplc="257A0AC4">
      <w:start w:val="5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578D01FC"/>
    <w:multiLevelType w:val="hybridMultilevel"/>
    <w:tmpl w:val="467A1E6C"/>
    <w:lvl w:ilvl="0" w:tplc="17EE85E6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B674EFA"/>
    <w:multiLevelType w:val="hybridMultilevel"/>
    <w:tmpl w:val="15B8A0DE"/>
    <w:lvl w:ilvl="0" w:tplc="2B1E6480">
      <w:start w:val="1"/>
      <w:numFmt w:val="taiwaneseCountingThousand"/>
      <w:lvlText w:val="（%1）"/>
      <w:lvlJc w:val="left"/>
      <w:pPr>
        <w:ind w:left="10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5EE36CB6"/>
    <w:multiLevelType w:val="hybridMultilevel"/>
    <w:tmpl w:val="8AD0D6F8"/>
    <w:lvl w:ilvl="0" w:tplc="38E2AE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0BEB2F4">
      <w:start w:val="1"/>
      <w:numFmt w:val="taiwaneseCountingThousand"/>
      <w:lvlText w:val="%2、"/>
      <w:lvlJc w:val="left"/>
      <w:pPr>
        <w:ind w:left="720" w:hanging="720"/>
      </w:pPr>
      <w:rPr>
        <w:rFonts w:ascii="標楷體" w:eastAsia="標楷體" w:hAnsi="標楷體" w:cs="Times New Roman"/>
      </w:rPr>
    </w:lvl>
    <w:lvl w:ilvl="2" w:tplc="DB0C159E">
      <w:start w:val="1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0B04AB"/>
    <w:multiLevelType w:val="hybridMultilevel"/>
    <w:tmpl w:val="4F7EF02A"/>
    <w:lvl w:ilvl="0" w:tplc="300A52CC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E8A492B"/>
    <w:multiLevelType w:val="hybridMultilevel"/>
    <w:tmpl w:val="F0625F18"/>
    <w:lvl w:ilvl="0" w:tplc="75189FC6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31"/>
    <w:rsid w:val="00003F9A"/>
    <w:rsid w:val="00004DE5"/>
    <w:rsid w:val="00011088"/>
    <w:rsid w:val="0001227C"/>
    <w:rsid w:val="00016155"/>
    <w:rsid w:val="00033898"/>
    <w:rsid w:val="00041F16"/>
    <w:rsid w:val="000841A6"/>
    <w:rsid w:val="000C1B18"/>
    <w:rsid w:val="000D1FF2"/>
    <w:rsid w:val="001011B3"/>
    <w:rsid w:val="00103E60"/>
    <w:rsid w:val="0012445B"/>
    <w:rsid w:val="00163696"/>
    <w:rsid w:val="00166F7D"/>
    <w:rsid w:val="001765E8"/>
    <w:rsid w:val="001B05AE"/>
    <w:rsid w:val="001C4C42"/>
    <w:rsid w:val="001D585A"/>
    <w:rsid w:val="00212768"/>
    <w:rsid w:val="00222845"/>
    <w:rsid w:val="00245CC6"/>
    <w:rsid w:val="00253FD7"/>
    <w:rsid w:val="00293F0F"/>
    <w:rsid w:val="002B1661"/>
    <w:rsid w:val="002D5857"/>
    <w:rsid w:val="002F328B"/>
    <w:rsid w:val="00302CC6"/>
    <w:rsid w:val="0034738A"/>
    <w:rsid w:val="00356277"/>
    <w:rsid w:val="0037216D"/>
    <w:rsid w:val="003B4959"/>
    <w:rsid w:val="004040B8"/>
    <w:rsid w:val="0041396B"/>
    <w:rsid w:val="00417479"/>
    <w:rsid w:val="0045669A"/>
    <w:rsid w:val="00462571"/>
    <w:rsid w:val="004642CB"/>
    <w:rsid w:val="00491BAF"/>
    <w:rsid w:val="0049512E"/>
    <w:rsid w:val="005100E6"/>
    <w:rsid w:val="00514315"/>
    <w:rsid w:val="00524879"/>
    <w:rsid w:val="0053175E"/>
    <w:rsid w:val="00573020"/>
    <w:rsid w:val="0059107E"/>
    <w:rsid w:val="006A4ECE"/>
    <w:rsid w:val="006D12A0"/>
    <w:rsid w:val="007135D5"/>
    <w:rsid w:val="0071661B"/>
    <w:rsid w:val="0075635D"/>
    <w:rsid w:val="007630B7"/>
    <w:rsid w:val="00794D59"/>
    <w:rsid w:val="007E2F8B"/>
    <w:rsid w:val="008103DD"/>
    <w:rsid w:val="0085090A"/>
    <w:rsid w:val="0087239D"/>
    <w:rsid w:val="008829BC"/>
    <w:rsid w:val="00884242"/>
    <w:rsid w:val="008F49CC"/>
    <w:rsid w:val="00910072"/>
    <w:rsid w:val="00921CAD"/>
    <w:rsid w:val="009D5CF4"/>
    <w:rsid w:val="00A05407"/>
    <w:rsid w:val="00A106EE"/>
    <w:rsid w:val="00AE4D94"/>
    <w:rsid w:val="00B44F43"/>
    <w:rsid w:val="00B83EE2"/>
    <w:rsid w:val="00BB4793"/>
    <w:rsid w:val="00BC4DE9"/>
    <w:rsid w:val="00BE4F2C"/>
    <w:rsid w:val="00C03F9B"/>
    <w:rsid w:val="00C14E61"/>
    <w:rsid w:val="00C20B5A"/>
    <w:rsid w:val="00C21F7D"/>
    <w:rsid w:val="00C957DC"/>
    <w:rsid w:val="00CE4827"/>
    <w:rsid w:val="00D02B4B"/>
    <w:rsid w:val="00D15B39"/>
    <w:rsid w:val="00D41C96"/>
    <w:rsid w:val="00D661FD"/>
    <w:rsid w:val="00D8054A"/>
    <w:rsid w:val="00DE46EF"/>
    <w:rsid w:val="00E20BDD"/>
    <w:rsid w:val="00E36673"/>
    <w:rsid w:val="00E8690C"/>
    <w:rsid w:val="00F24FF2"/>
    <w:rsid w:val="00F343BF"/>
    <w:rsid w:val="00F51A7C"/>
    <w:rsid w:val="00F54195"/>
    <w:rsid w:val="00F54463"/>
    <w:rsid w:val="00F76C6D"/>
    <w:rsid w:val="00FB54D3"/>
    <w:rsid w:val="00FD2229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857"/>
    <w:rPr>
      <w:sz w:val="20"/>
      <w:szCs w:val="20"/>
    </w:rPr>
  </w:style>
  <w:style w:type="paragraph" w:styleId="a7">
    <w:name w:val="List Paragraph"/>
    <w:basedOn w:val="a"/>
    <w:uiPriority w:val="34"/>
    <w:qFormat/>
    <w:rsid w:val="001765E8"/>
    <w:pPr>
      <w:ind w:leftChars="200" w:left="480"/>
    </w:pPr>
  </w:style>
  <w:style w:type="paragraph" w:styleId="a8">
    <w:name w:val="Body Text"/>
    <w:basedOn w:val="a"/>
    <w:link w:val="a9"/>
    <w:semiHidden/>
    <w:rsid w:val="0045669A"/>
    <w:pPr>
      <w:widowControl/>
      <w:spacing w:after="200" w:line="276" w:lineRule="auto"/>
      <w:jc w:val="both"/>
    </w:pPr>
    <w:rPr>
      <w:rFonts w:ascii="Calibri" w:eastAsia="標楷體" w:hAnsi="Calibri" w:cs="Times New Roman"/>
      <w:kern w:val="0"/>
      <w:sz w:val="32"/>
    </w:rPr>
  </w:style>
  <w:style w:type="character" w:customStyle="1" w:styleId="a9">
    <w:name w:val="本文 字元"/>
    <w:basedOn w:val="a0"/>
    <w:link w:val="a8"/>
    <w:semiHidden/>
    <w:rsid w:val="0045669A"/>
    <w:rPr>
      <w:rFonts w:ascii="Calibri" w:eastAsia="標楷體" w:hAnsi="Calibri" w:cs="Times New Roman"/>
      <w:kern w:val="0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41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857"/>
    <w:rPr>
      <w:sz w:val="20"/>
      <w:szCs w:val="20"/>
    </w:rPr>
  </w:style>
  <w:style w:type="paragraph" w:styleId="a7">
    <w:name w:val="List Paragraph"/>
    <w:basedOn w:val="a"/>
    <w:uiPriority w:val="34"/>
    <w:qFormat/>
    <w:rsid w:val="001765E8"/>
    <w:pPr>
      <w:ind w:leftChars="200" w:left="480"/>
    </w:pPr>
  </w:style>
  <w:style w:type="paragraph" w:styleId="a8">
    <w:name w:val="Body Text"/>
    <w:basedOn w:val="a"/>
    <w:link w:val="a9"/>
    <w:semiHidden/>
    <w:rsid w:val="0045669A"/>
    <w:pPr>
      <w:widowControl/>
      <w:spacing w:after="200" w:line="276" w:lineRule="auto"/>
      <w:jc w:val="both"/>
    </w:pPr>
    <w:rPr>
      <w:rFonts w:ascii="Calibri" w:eastAsia="標楷體" w:hAnsi="Calibri" w:cs="Times New Roman"/>
      <w:kern w:val="0"/>
      <w:sz w:val="32"/>
    </w:rPr>
  </w:style>
  <w:style w:type="character" w:customStyle="1" w:styleId="a9">
    <w:name w:val="本文 字元"/>
    <w:basedOn w:val="a0"/>
    <w:link w:val="a8"/>
    <w:semiHidden/>
    <w:rsid w:val="0045669A"/>
    <w:rPr>
      <w:rFonts w:ascii="Calibri" w:eastAsia="標楷體" w:hAnsi="Calibri" w:cs="Times New Roman"/>
      <w:kern w:val="0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41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706-A8DC-41E3-AB10-173DA8B5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2015-04-15T07:43:00Z</cp:lastPrinted>
  <dcterms:created xsi:type="dcterms:W3CDTF">2013-06-25T06:04:00Z</dcterms:created>
  <dcterms:modified xsi:type="dcterms:W3CDTF">2015-04-16T08:27:00Z</dcterms:modified>
</cp:coreProperties>
</file>